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sectPr>
          <w:type w:val="nextPage"/>
          <w:pgSz w:w="11906" w:h="16838"/>
          <w:pgMar w:left="1134" w:right="851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spacing w:before="0" w:after="0"/>
        <w:jc w:val="center"/>
        <w:rPr>
          <w:bCs/>
        </w:rPr>
      </w:pPr>
      <w:r>
        <w:rPr>
          <w:bCs/>
        </w:rPr>
      </w:r>
    </w:p>
    <w:tbl>
      <w:tblPr>
        <w:tblW w:w="1031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4"/>
        <w:gridCol w:w="3408"/>
        <w:gridCol w:w="3835"/>
      </w:tblGrid>
      <w:tr>
        <w:trPr>
          <w:trHeight w:val="723" w:hRule="atLeast"/>
          <w:cantSplit w:val="true"/>
        </w:trPr>
        <w:tc>
          <w:tcPr>
            <w:tcW w:w="10317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/>
                <w:b/>
              </w:rPr>
              <w:t>МУНИЦИПАЛЬНОЕ БЮДЖЕТНОЕ ОБЩЕОБРАЗОВАТЕЛЬНОЕ  УЧРЕЖДЕНИЕ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rFonts w:cs="Times New Roman"/>
                <w:b/>
                <w:sz w:val="28"/>
                <w:szCs w:val="28"/>
              </w:rPr>
              <w:t>«Средняя общеобразовательная школа пст. Абезь»</w:t>
            </w:r>
          </w:p>
        </w:tc>
      </w:tr>
      <w:tr>
        <w:trPr>
          <w:trHeight w:val="142" w:hRule="atLeast"/>
          <w:cantSplit w:val="true"/>
        </w:trPr>
        <w:tc>
          <w:tcPr>
            <w:tcW w:w="307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СОГЛАСОВАНО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протокол заседания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Совета Учреждения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/>
                <w:sz w:val="20"/>
                <w:szCs w:val="20"/>
              </w:rPr>
              <w:t xml:space="preserve">от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 xml:space="preserve">27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мая 202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 xml:space="preserve">2 </w:t>
            </w:r>
            <w:r>
              <w:rPr>
                <w:rFonts w:cs="Times New Roman"/>
                <w:sz w:val="20"/>
                <w:szCs w:val="20"/>
              </w:rPr>
              <w:t>года  № 3</w:t>
            </w:r>
          </w:p>
        </w:tc>
        <w:tc>
          <w:tcPr>
            <w:tcW w:w="3408" w:type="dxa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tcW w:w="383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УТВЕРЖДАЮ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Директор МБОУ "СОШ пст. Абезь"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_______________    И.А. Тырина</w:t>
            </w:r>
          </w:p>
        </w:tc>
      </w:tr>
      <w:tr>
        <w:trPr>
          <w:trHeight w:val="142" w:hRule="atLeast"/>
          <w:cantSplit w:val="true"/>
        </w:trPr>
        <w:tc>
          <w:tcPr>
            <w:tcW w:w="307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СОГЛАСОВАНО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протокол заседания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педагогического совета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/>
                <w:sz w:val="20"/>
                <w:szCs w:val="20"/>
              </w:rPr>
              <w:t xml:space="preserve">от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27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zh-CN" w:bidi="ar-SA"/>
              </w:rPr>
              <w:t>мая 202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2</w:t>
            </w:r>
            <w:r>
              <w:rPr>
                <w:rFonts w:cs="Times New Roman"/>
                <w:sz w:val="20"/>
                <w:szCs w:val="20"/>
              </w:rPr>
              <w:t xml:space="preserve">года  №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3408" w:type="dxa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tcW w:w="3835" w:type="dxa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>
                <w:rFonts w:cs="Times New Roman"/>
                <w:b/>
              </w:rPr>
              <w:t xml:space="preserve">Приказ от </w:t>
            </w:r>
            <w:r>
              <w:rPr>
                <w:rFonts w:eastAsia="Times New Roman" w:cs="Times New Roman"/>
                <w:b/>
                <w:color w:val="auto"/>
                <w:kern w:val="0"/>
                <w:sz w:val="22"/>
                <w:szCs w:val="22"/>
                <w:lang w:val="en-US" w:eastAsia="zh-CN" w:bidi="ar-SA"/>
              </w:rPr>
              <w:t>27</w:t>
            </w:r>
            <w:r>
              <w:rPr>
                <w:rFonts w:eastAsia="Times New Roman" w:cs="Times New Roman"/>
                <w:b/>
                <w:color w:val="auto"/>
                <w:kern w:val="0"/>
                <w:sz w:val="22"/>
                <w:szCs w:val="22"/>
                <w:lang w:val="ru-RU" w:eastAsia="zh-CN" w:bidi="ar-SA"/>
              </w:rPr>
              <w:t xml:space="preserve"> мая 20</w:t>
            </w:r>
            <w:r>
              <w:rPr>
                <w:rFonts w:eastAsia="Times New Roman" w:cs="Times New Roman"/>
                <w:b/>
                <w:color w:val="auto"/>
                <w:kern w:val="0"/>
                <w:sz w:val="22"/>
                <w:szCs w:val="22"/>
                <w:lang w:val="en-US" w:eastAsia="zh-CN" w:bidi="ar-SA"/>
              </w:rPr>
              <w:t xml:space="preserve">22 </w:t>
            </w:r>
            <w:r>
              <w:rPr>
                <w:rFonts w:cs="Times New Roman"/>
                <w:b/>
              </w:rPr>
              <w:t xml:space="preserve">года № </w:t>
            </w:r>
            <w:r>
              <w:rPr>
                <w:rFonts w:eastAsia="Times New Roman" w:cs="Times New Roman"/>
                <w:b/>
                <w:color w:val="auto"/>
                <w:kern w:val="0"/>
                <w:sz w:val="22"/>
                <w:szCs w:val="22"/>
                <w:lang w:val="en-US" w:eastAsia="zh-CN" w:bidi="ar-SA"/>
              </w:rPr>
              <w:t>46/1</w:t>
            </w:r>
          </w:p>
        </w:tc>
      </w:tr>
    </w:tbl>
    <w:p>
      <w:pPr>
        <w:pStyle w:val="Normal"/>
        <w:spacing w:before="0" w:after="0"/>
        <w:jc w:val="center"/>
        <w:rPr>
          <w:bCs/>
        </w:rPr>
      </w:pPr>
      <w:r>
        <w:rPr>
          <w:bCs/>
        </w:rPr>
      </w:r>
    </w:p>
    <w:p>
      <w:pPr>
        <w:pStyle w:val="Normal"/>
        <w:spacing w:before="0" w:after="0"/>
        <w:jc w:val="center"/>
        <w:rPr>
          <w:bCs/>
        </w:rPr>
      </w:pPr>
      <w:r>
        <w:rPr>
          <w:bCs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УЧЕБНЫЙ ПЛАН</w:t>
      </w:r>
    </w:p>
    <w:p>
      <w:pPr>
        <w:pStyle w:val="Normal"/>
        <w:spacing w:lineRule="auto" w:line="240" w:before="0" w:after="0"/>
        <w:ind w:left="0" w:right="424" w:hanging="0"/>
        <w:jc w:val="center"/>
        <w:rPr/>
      </w:pPr>
      <w:r>
        <w:rPr>
          <w:rFonts w:cs="Times New Roman"/>
          <w:b/>
          <w:sz w:val="24"/>
          <w:szCs w:val="24"/>
        </w:rPr>
        <w:t>среднего общего образования</w:t>
      </w:r>
      <w:r>
        <w:rPr>
          <w:rFonts w:cs="Times New Roman"/>
          <w:b/>
          <w:bCs/>
          <w:sz w:val="20"/>
          <w:szCs w:val="20"/>
        </w:rPr>
        <w:t xml:space="preserve">   ФГОС (10-11 классы)</w:t>
      </w:r>
    </w:p>
    <w:p>
      <w:pPr>
        <w:pStyle w:val="Style41"/>
        <w:bidi w:val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на 20</w:t>
      </w:r>
      <w:r>
        <w:rPr>
          <w:rFonts w:eastAsia="Calibri" w:cs="Times New Roman" w:ascii="Times New Roman" w:hAnsi="Times New Roman"/>
          <w:b/>
          <w:color w:val="auto"/>
          <w:sz w:val="24"/>
          <w:szCs w:val="24"/>
          <w:lang w:val="ru-RU" w:eastAsia="zh-CN" w:bidi="ar-SA"/>
        </w:rPr>
        <w:t>2</w:t>
      </w:r>
      <w:r>
        <w:rPr>
          <w:rFonts w:eastAsia="Calibri" w:cs="Times New Roman" w:ascii="Times New Roman" w:hAnsi="Times New Roman"/>
          <w:b/>
          <w:color w:val="auto"/>
          <w:sz w:val="24"/>
          <w:szCs w:val="24"/>
          <w:lang w:val="en-US" w:eastAsia="zh-CN" w:bidi="ar-SA"/>
        </w:rPr>
        <w:t>2</w:t>
      </w:r>
      <w:r>
        <w:rPr>
          <w:rFonts w:eastAsia="Calibri" w:cs="Times New Roman" w:ascii="Times New Roman" w:hAnsi="Times New Roman"/>
          <w:b/>
          <w:color w:val="auto"/>
          <w:sz w:val="24"/>
          <w:szCs w:val="24"/>
          <w:lang w:val="ru-RU" w:eastAsia="zh-CN" w:bidi="ar-SA"/>
        </w:rPr>
        <w:t>/202</w:t>
      </w:r>
      <w:r>
        <w:rPr>
          <w:rFonts w:eastAsia="Calibri" w:cs="Times New Roman" w:ascii="Times New Roman" w:hAnsi="Times New Roman"/>
          <w:b/>
          <w:color w:val="auto"/>
          <w:kern w:val="0"/>
          <w:sz w:val="24"/>
          <w:szCs w:val="24"/>
          <w:lang w:val="en-US" w:eastAsia="zh-CN" w:bidi="ar-SA"/>
        </w:rPr>
        <w:t>4</w:t>
      </w:r>
      <w:r>
        <w:rPr>
          <w:rFonts w:eastAsia="Calibri" w:cs="Times New Roman" w:ascii="Times New Roman" w:hAnsi="Times New Roman"/>
          <w:b/>
          <w:color w:val="auto"/>
          <w:kern w:val="0"/>
          <w:sz w:val="24"/>
          <w:szCs w:val="24"/>
          <w:lang w:val="ru-RU" w:eastAsia="zh-CN" w:bidi="ar-SA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учебный год</w:t>
      </w:r>
    </w:p>
    <w:p>
      <w:pPr>
        <w:pStyle w:val="Style41"/>
        <w:bidi w:val="0"/>
        <w:jc w:val="center"/>
        <w:rPr/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4"/>
          <w:szCs w:val="24"/>
          <w:lang w:val="en-US" w:eastAsia="zh-CN" w:bidi="ar-SA"/>
        </w:rPr>
        <w:t>10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4"/>
          <w:szCs w:val="24"/>
          <w:lang w:val="ru-RU" w:eastAsia="zh-CN" w:bidi="ar-SA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класс  (20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22</w:t>
      </w:r>
      <w:r>
        <w:rPr>
          <w:rFonts w:cs="Times New Roman" w:ascii="Times New Roman" w:hAnsi="Times New Roman"/>
          <w:b/>
          <w:sz w:val="24"/>
          <w:szCs w:val="24"/>
        </w:rPr>
        <w:t>-202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3</w:t>
      </w:r>
      <w:r>
        <w:rPr>
          <w:rFonts w:cs="Times New Roman" w:ascii="Times New Roman" w:hAnsi="Times New Roman"/>
          <w:b/>
          <w:sz w:val="24"/>
          <w:szCs w:val="24"/>
        </w:rPr>
        <w:t xml:space="preserve"> учебный год)</w:t>
      </w:r>
    </w:p>
    <w:p>
      <w:pPr>
        <w:pStyle w:val="Normal"/>
        <w:spacing w:lineRule="auto" w:line="240" w:before="0" w:after="0"/>
        <w:ind w:left="0" w:right="424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0" w:right="424"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0" w:right="424" w:hanging="0"/>
        <w:rPr/>
      </w:pPr>
      <w:r>
        <w:rPr>
          <w:rFonts w:cs="Times New Roman"/>
          <w:b/>
          <w:bCs/>
          <w:sz w:val="24"/>
          <w:szCs w:val="24"/>
        </w:rPr>
        <w:t>ПОЯСНИТЕЛЬНАЯ ЗАПИСКА</w:t>
      </w:r>
    </w:p>
    <w:p>
      <w:pPr>
        <w:pStyle w:val="Normal"/>
        <w:spacing w:lineRule="auto" w:line="360"/>
        <w:ind w:firstLine="709"/>
        <w:jc w:val="both"/>
        <w:rPr/>
      </w:pPr>
      <w:r>
        <w:rPr/>
        <w:t xml:space="preserve">Учебный план среднего общего образования МБОУ «СОШ </w:t>
      </w:r>
      <w:r>
        <w:rPr>
          <w:rFonts w:eastAsia="Times New Roman" w:cs="Times New Roman"/>
          <w:sz w:val="24"/>
          <w:szCs w:val="24"/>
          <w:lang w:eastAsia="ru-RU"/>
        </w:rPr>
        <w:t>пст. Абезь</w:t>
      </w:r>
      <w:r>
        <w:rPr/>
        <w:t>»   (далее – учебный план учреждения) на 202</w:t>
      </w:r>
      <w:r>
        <w:rPr>
          <w:rFonts w:eastAsia="Times New Roman" w:cs="Times New Roman"/>
          <w:color w:val="auto"/>
          <w:kern w:val="0"/>
          <w:sz w:val="24"/>
          <w:szCs w:val="24"/>
          <w:lang w:val="en-US" w:eastAsia="ru-RU" w:bidi="ar-SA"/>
        </w:rPr>
        <w:t>2</w:t>
      </w:r>
      <w:r>
        <w:rPr/>
        <w:t>-202</w:t>
      </w:r>
      <w:r>
        <w:rPr>
          <w:rFonts w:eastAsia="Times New Roman" w:cs="Times New Roman"/>
          <w:color w:val="auto"/>
          <w:kern w:val="0"/>
          <w:sz w:val="24"/>
          <w:szCs w:val="24"/>
          <w:lang w:val="en-US" w:eastAsia="ru-RU" w:bidi="ar-SA"/>
        </w:rPr>
        <w:t>3</w:t>
      </w:r>
      <w:r>
        <w:rPr/>
        <w:t xml:space="preserve"> учебный год составлен с учетом особенностей социального запроса участников образовательного процесса на образовательные услуги, с учетом мнения коллегиальных органов управления учреждения, в соответствии с основной образовательной программой среднего общего образования учреждения и является нормативным документом, определяющим максимальный объем учебной нагрузки учащихся, состав учебных предметов, распределяет учебное время (аудиторную нагрузку), отводимое на освоение содержания образования по учебным предметам, классам, параллелям. </w:t>
      </w:r>
    </w:p>
    <w:p>
      <w:pPr>
        <w:pStyle w:val="Normal"/>
        <w:shd w:val="clear" w:color="auto" w:fill="FFFFFF"/>
        <w:spacing w:lineRule="auto" w:line="360"/>
        <w:ind w:firstLine="709"/>
        <w:jc w:val="both"/>
        <w:rPr/>
      </w:pPr>
      <w:r>
        <w:rPr/>
        <w:t xml:space="preserve">Учебный план учреждения составлен на основе следующих нормативных документов: </w:t>
      </w:r>
    </w:p>
    <w:p>
      <w:pPr>
        <w:pStyle w:val="Normal"/>
        <w:shd w:val="clear" w:color="auto" w:fill="FFFFFF"/>
        <w:spacing w:lineRule="auto" w:line="360"/>
        <w:ind w:firstLine="709"/>
        <w:jc w:val="both"/>
        <w:rPr>
          <w:b/>
          <w:b/>
        </w:rPr>
      </w:pPr>
      <w:r>
        <w:rPr>
          <w:b/>
          <w:color w:val="000000"/>
        </w:rPr>
        <w:t>Нормативно-правовая база</w:t>
      </w:r>
      <w:r>
        <w:rPr>
          <w:b/>
        </w:rPr>
        <w:t xml:space="preserve"> федерального уровня: </w:t>
      </w:r>
    </w:p>
    <w:p>
      <w:pPr>
        <w:pStyle w:val="NoSpacing"/>
        <w:spacing w:lineRule="auto" w:line="360"/>
        <w:ind w:firstLine="708"/>
        <w:jc w:val="both"/>
        <w:rPr>
          <w:rStyle w:val="S2"/>
          <w:color w:val="000000"/>
        </w:rPr>
      </w:pPr>
      <w:r>
        <w:rPr>
          <w:rStyle w:val="S2"/>
          <w:color w:val="000000"/>
        </w:rPr>
        <w:t>1. Федеральный закон Российской Федерации от 29.12.2012 № 273 (в ред.03.07.16) «Об образовании в Российской Федерации».</w:t>
      </w:r>
    </w:p>
    <w:p>
      <w:pPr>
        <w:pStyle w:val="Normal"/>
        <w:shd w:val="clear" w:color="auto" w:fill="FFFFFF"/>
        <w:spacing w:lineRule="auto" w:line="360"/>
        <w:ind w:firstLine="709"/>
        <w:jc w:val="both"/>
        <w:rPr>
          <w:rStyle w:val="S2"/>
          <w:color w:val="000000"/>
        </w:rPr>
      </w:pPr>
      <w:r>
        <w:rPr>
          <w:rStyle w:val="S2"/>
          <w:color w:val="000000"/>
        </w:rPr>
        <w:t>2. Федеральный государственный образовательный стандарт среднего общего образования, утвержденный приказом Министерства образования Российской Федерации от 17.05.2012 № 413 «Об утверждении Федерального образовательного стандарта среднего общего образования» (</w:t>
      </w:r>
      <w:r>
        <w:rPr/>
        <w:t>зарегистрирован в Минюсте РФ 07.06.2012 № 24480, с изменениями от 29.12.2014 №1645, от 31.12.2015 №1578</w:t>
      </w:r>
      <w:r>
        <w:rPr>
          <w:rStyle w:val="S2"/>
          <w:color w:val="000000"/>
        </w:rPr>
        <w:t>).</w:t>
      </w:r>
    </w:p>
    <w:p>
      <w:pPr>
        <w:pStyle w:val="Normal"/>
        <w:shd w:val="clear" w:color="auto" w:fill="FFFFFF"/>
        <w:spacing w:lineRule="auto" w:line="360"/>
        <w:ind w:firstLine="709"/>
        <w:jc w:val="both"/>
        <w:rPr>
          <w:rStyle w:val="S2"/>
          <w:color w:val="000000"/>
        </w:rPr>
      </w:pPr>
      <w:r>
        <w:rPr>
          <w:rStyle w:val="S2"/>
          <w:color w:val="000000"/>
        </w:rPr>
        <w:t>3. Примерная основная образовательная программа  среднего общего образования (одобрена решением федерального учебно-методического объединения по общему образованию (от 28 июня 2016 г. № 2/16-з)</w:t>
      </w:r>
    </w:p>
    <w:p>
      <w:pPr>
        <w:pStyle w:val="Normal"/>
        <w:shd w:val="clear" w:color="auto" w:fill="FFFFFF"/>
        <w:spacing w:lineRule="auto" w:line="360"/>
        <w:ind w:firstLine="709"/>
        <w:jc w:val="both"/>
        <w:rPr>
          <w:rStyle w:val="S2"/>
          <w:color w:val="000000"/>
        </w:rPr>
      </w:pPr>
      <w:r>
        <w:rPr>
          <w:rStyle w:val="S2"/>
          <w:color w:val="000000"/>
        </w:rPr>
        <w:t>4. Закон Российской Федерации от 25.10.1991 № 1807-1 «О языках народов Российской Федерации» (в редакции Федерального закона № 185-ФЗ).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rPr/>
      </w:pPr>
      <w:r>
        <w:rPr/>
        <w:t>5.Письмо Минобрнауки России от 19.11.2010 № 6842-03/30 «О введении третьего часа физической культуры в недельный объем учебной нагрузки обучающихся в общеобразовательных учреждениях».</w:t>
      </w:r>
    </w:p>
    <w:p>
      <w:pPr>
        <w:pStyle w:val="Normal"/>
        <w:spacing w:lineRule="auto" w:line="360"/>
        <w:ind w:hanging="0"/>
        <w:jc w:val="both"/>
        <w:rPr/>
      </w:pPr>
      <w:r>
        <w:rPr>
          <w:bCs/>
        </w:rPr>
        <w:t xml:space="preserve">      </w:t>
      </w:r>
      <w:r>
        <w:rPr>
          <w:bCs/>
        </w:rPr>
        <w:t xml:space="preserve">6. </w:t>
      </w:r>
      <w:r>
        <w:rPr/>
        <w:t xml:space="preserve">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</w:t>
      </w:r>
      <w:r>
        <w:rPr>
          <w:bCs/>
        </w:rPr>
        <w:t xml:space="preserve">приказом </w:t>
      </w:r>
      <w:r>
        <w:rPr/>
        <w:t>Минобрнауки России от 04.10.2010 № 986).</w:t>
      </w:r>
    </w:p>
    <w:p>
      <w:pPr>
        <w:pStyle w:val="Normal"/>
        <w:spacing w:lineRule="auto" w:line="360"/>
        <w:ind w:hanging="0"/>
        <w:jc w:val="both"/>
        <w:rPr/>
      </w:pP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 xml:space="preserve">     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7</w:t>
      </w:r>
      <w:r>
        <w:rPr/>
        <w:t>.</w:t>
      </w:r>
      <w:r>
        <w:rPr>
          <w:rFonts w:cs="Times New Roman"/>
          <w:sz w:val="24"/>
          <w:szCs w:val="24"/>
        </w:rPr>
        <w:t>Приказом Минпросвещения России от 11.12.2020 N 712 "О внесении изменений в некоторые федеральные государственные образовательные стандарты общего образования по вопросам воспитания обучающихся" (Зарегистрировано в Минюсте России 25.12.2020 N 61828);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67" w:leader="none"/>
        </w:tabs>
        <w:spacing w:lineRule="auto" w:line="360" w:before="0" w:after="0"/>
        <w:ind w:right="0" w:hanging="0"/>
        <w:jc w:val="both"/>
        <w:rPr/>
      </w:pP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 xml:space="preserve">  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zh-CN" w:bidi="ar-SA"/>
        </w:rPr>
        <w:t>8</w:t>
      </w: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. С</w:t>
      </w:r>
      <w:r>
        <w:rPr>
          <w:rFonts w:cs="Times New Roman"/>
          <w:sz w:val="24"/>
          <w:szCs w:val="24"/>
        </w:rPr>
        <w:t xml:space="preserve">анитарно-эпидемиологическими требованиями к организации воспитания и обучения, отдыха и оздоровления детей и молодежи, утвержденными Постановлением Главного государственного санитарного врача РФ от 28.09.2020 № 28 «Об утверждении СП 2.4.3648-20»; 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Fonts w:cs="Times New Roman"/>
          <w:sz w:val="24"/>
          <w:szCs w:val="24"/>
        </w:rPr>
        <w:t xml:space="preserve">    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9</w:t>
      </w:r>
      <w:r>
        <w:rPr>
          <w:rFonts w:cs="Times New Roman"/>
          <w:sz w:val="24"/>
          <w:szCs w:val="24"/>
        </w:rPr>
        <w:t xml:space="preserve">.Постановлением Главного государственного санитарного врача Российской Федерации от 28.01.2021 № 2 «Об утверждении санитарных правил и норм СанПиН1.2.3685-21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>
      <w:pPr>
        <w:pStyle w:val="Normal"/>
        <w:spacing w:lineRule="auto" w:line="360"/>
        <w:ind w:hanging="0"/>
        <w:jc w:val="both"/>
        <w:rPr/>
      </w:pPr>
      <w:r>
        <w:rPr/>
        <w:t xml:space="preserve">     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10</w:t>
      </w:r>
      <w:r>
        <w:rPr/>
        <w:t xml:space="preserve">. Приказ Министерства образования и науки Российской Федерации </w:t>
      </w:r>
      <w:r>
        <w:rPr>
          <w:rFonts w:cs="Times New Roman"/>
          <w:sz w:val="24"/>
          <w:szCs w:val="24"/>
        </w:rPr>
        <w:t xml:space="preserve">(приказ Минпросвещения России от </w:t>
      </w: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20 мая 2020 года</w:t>
      </w:r>
      <w:r>
        <w:rPr>
          <w:rFonts w:cs="Times New Roman"/>
          <w:sz w:val="24"/>
          <w:szCs w:val="24"/>
        </w:rPr>
        <w:t xml:space="preserve"> № </w:t>
      </w: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254</w:t>
      </w:r>
      <w:r>
        <w:rPr>
          <w:rFonts w:cs="Times New Roman"/>
          <w:sz w:val="24"/>
          <w:szCs w:val="24"/>
        </w:rPr>
        <w:t>,</w:t>
      </w:r>
      <w:r>
        <w:rPr/>
        <w:t xml:space="preserve"> </w:t>
      </w:r>
      <w:r>
        <w:rPr>
          <w:rFonts w:cs="Times New Roman"/>
          <w:sz w:val="24"/>
          <w:szCs w:val="24"/>
        </w:rPr>
        <w:t xml:space="preserve">приказ  Минобрнауки России от </w:t>
      </w: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 xml:space="preserve">23 декабря </w:t>
      </w:r>
      <w:r>
        <w:rPr>
          <w:rFonts w:cs="Times New Roman"/>
          <w:sz w:val="24"/>
          <w:szCs w:val="24"/>
        </w:rPr>
        <w:t xml:space="preserve"> № 766 (изменени</w:t>
      </w: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я)</w:t>
      </w:r>
      <w:r>
        <w:rPr/>
        <w:t xml:space="preserve">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среднего общего образования» (с действующими изменениями и дополнениями).</w:t>
      </w:r>
    </w:p>
    <w:p>
      <w:pPr>
        <w:pStyle w:val="Normal"/>
        <w:shd w:val="clear" w:color="auto" w:fill="FFFFFF"/>
        <w:spacing w:lineRule="auto" w:line="360"/>
        <w:ind w:firstLine="709"/>
        <w:jc w:val="both"/>
        <w:rPr>
          <w:b/>
          <w:b/>
        </w:rPr>
      </w:pPr>
      <w:r>
        <w:rPr>
          <w:b/>
          <w:color w:val="000000"/>
        </w:rPr>
        <w:t>Нормативно-правовая база</w:t>
      </w:r>
      <w:r>
        <w:rPr>
          <w:b/>
        </w:rPr>
        <w:t xml:space="preserve"> регионального уровня: </w:t>
      </w:r>
    </w:p>
    <w:p>
      <w:pPr>
        <w:pStyle w:val="Normal"/>
        <w:shd w:val="clear" w:color="auto" w:fill="FFFFFF"/>
        <w:spacing w:lineRule="auto" w:line="360"/>
        <w:ind w:firstLine="709"/>
        <w:jc w:val="both"/>
        <w:rPr/>
      </w:pPr>
      <w:r>
        <w:rPr>
          <w:b/>
        </w:rPr>
        <w:t xml:space="preserve">- </w:t>
      </w:r>
      <w:r>
        <w:rPr/>
        <w:t>Письмо Министерства образования, науки и молодежной политики РК от 27.06.2017 № 03-14/7 «Об организации изучения учебного предмета «Астрономия»».</w:t>
      </w:r>
    </w:p>
    <w:p>
      <w:pPr>
        <w:pStyle w:val="Normal"/>
        <w:shd w:val="clear" w:color="auto" w:fill="FFFFFF"/>
        <w:spacing w:lineRule="auto" w:line="360"/>
        <w:ind w:firstLine="709"/>
        <w:jc w:val="both"/>
        <w:rPr/>
      </w:pPr>
      <w:r>
        <w:rPr>
          <w:b/>
          <w:color w:val="000000"/>
        </w:rPr>
        <w:t xml:space="preserve">Нормативно-правовая база </w:t>
      </w:r>
      <w:r>
        <w:rPr>
          <w:b/>
        </w:rPr>
        <w:t>образовательного учреждения: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 Устав МБОУ «СОШ</w:t>
      </w:r>
      <w:r>
        <w:rPr>
          <w:rFonts w:eastAsia="Times New Roman" w:cs="Times New Roman"/>
          <w:sz w:val="24"/>
          <w:szCs w:val="24"/>
          <w:lang w:eastAsia="ru-RU"/>
        </w:rPr>
        <w:t>пст. Абезь</w:t>
      </w:r>
      <w:r>
        <w:rPr/>
        <w:t>»;</w:t>
      </w:r>
    </w:p>
    <w:p>
      <w:pPr>
        <w:pStyle w:val="Normal"/>
        <w:spacing w:lineRule="auto" w:line="360"/>
        <w:ind w:firstLine="709"/>
        <w:jc w:val="both"/>
        <w:rPr/>
      </w:pPr>
      <w:r>
        <w:rPr/>
        <w:t xml:space="preserve">- Основная образовательная программа среднего общего образования </w:t>
      </w:r>
    </w:p>
    <w:p>
      <w:pPr>
        <w:pStyle w:val="Normal"/>
        <w:shd w:val="clear" w:color="auto" w:fill="FFFFFF"/>
        <w:spacing w:lineRule="auto" w:line="360"/>
        <w:ind w:firstLine="709"/>
        <w:jc w:val="both"/>
        <w:rPr/>
      </w:pPr>
      <w:r>
        <w:rPr/>
        <w:t>- Календарный учебный график на 202</w:t>
      </w:r>
      <w:r>
        <w:rPr>
          <w:rFonts w:eastAsia="Times New Roman" w:cs="Times New Roman"/>
          <w:color w:val="auto"/>
          <w:kern w:val="0"/>
          <w:sz w:val="24"/>
          <w:szCs w:val="24"/>
          <w:lang w:val="en-US" w:eastAsia="ru-RU" w:bidi="ar-SA"/>
        </w:rPr>
        <w:t>2</w:t>
      </w:r>
      <w:r>
        <w:rPr/>
        <w:t>-</w:t>
      </w:r>
      <w:r>
        <w:rPr>
          <w:lang w:val="en-US"/>
        </w:rPr>
        <w:t>202</w:t>
      </w:r>
      <w:r>
        <w:rPr>
          <w:lang w:val="en-US"/>
        </w:rPr>
        <w:t>3</w:t>
      </w:r>
      <w:r>
        <w:rPr/>
        <w:t xml:space="preserve"> учебный год.</w:t>
      </w:r>
    </w:p>
    <w:p>
      <w:pPr>
        <w:pStyle w:val="Normal"/>
        <w:shd w:val="clear" w:color="auto" w:fill="FFFFFF"/>
        <w:spacing w:lineRule="auto" w:line="360"/>
        <w:jc w:val="center"/>
        <w:rPr>
          <w:b/>
          <w:b/>
          <w:color w:val="000000"/>
        </w:rPr>
      </w:pPr>
      <w:r>
        <w:rPr>
          <w:b/>
          <w:color w:val="000000"/>
        </w:rPr>
        <w:t>Основные положения</w:t>
      </w:r>
    </w:p>
    <w:p>
      <w:pPr>
        <w:pStyle w:val="NoSpacing"/>
        <w:spacing w:lineRule="auto" w:line="360"/>
        <w:ind w:firstLine="708"/>
        <w:jc w:val="both"/>
        <w:rPr/>
      </w:pPr>
      <w:r>
        <w:rPr/>
        <w:t>Учебный план отражает организационно-педагогические условия, необходимые для достижения результатов освоения основной образовательной программы в соответствии с требованиями ФГОС СОО, организации образовательной деятельности, а также определяет:</w:t>
      </w:r>
    </w:p>
    <w:p>
      <w:pPr>
        <w:pStyle w:val="NoSpacing"/>
        <w:spacing w:lineRule="auto" w:line="360"/>
        <w:ind w:firstLine="708"/>
        <w:jc w:val="both"/>
        <w:rPr/>
      </w:pPr>
      <w:r>
        <w:rPr/>
        <w:t>- состав и объем учебных предметов, курсов и их распределение по классам (годам) обучения;</w:t>
      </w:r>
    </w:p>
    <w:p>
      <w:pPr>
        <w:pStyle w:val="NoSpacing"/>
        <w:spacing w:lineRule="auto" w:line="360"/>
        <w:ind w:firstLine="708"/>
        <w:jc w:val="both"/>
        <w:rPr/>
      </w:pPr>
      <w:r>
        <w:rPr/>
        <w:t>- нормативный срок освоения основной образовательной программы среднего общего образования -2 года;</w:t>
      </w:r>
    </w:p>
    <w:p>
      <w:pPr>
        <w:pStyle w:val="NoSpacing"/>
        <w:spacing w:lineRule="auto" w:line="360"/>
        <w:ind w:firstLine="708"/>
        <w:jc w:val="both"/>
        <w:rPr/>
      </w:pPr>
      <w:r>
        <w:rPr/>
        <w:t xml:space="preserve">-количество учебных занятий за 2 года на одного учащегося – не менее 2170 часов и не более 2590 часов (не более </w:t>
      </w:r>
      <w:r>
        <w:rPr>
          <w:rFonts w:eastAsia="Times New Roman" w:cs="Times New Roman"/>
          <w:sz w:val="24"/>
          <w:szCs w:val="24"/>
          <w:lang w:eastAsia="ru-RU"/>
        </w:rPr>
        <w:t>34</w:t>
      </w:r>
      <w:r>
        <w:rPr/>
        <w:t xml:space="preserve"> часов в неделю).</w:t>
      </w:r>
    </w:p>
    <w:p>
      <w:pPr>
        <w:pStyle w:val="NoSpacing"/>
        <w:spacing w:lineRule="auto" w:line="360"/>
        <w:ind w:firstLine="708"/>
        <w:jc w:val="both"/>
        <w:rPr/>
      </w:pPr>
      <w:r>
        <w:rPr/>
        <w:t>Учебный план предусматривает изучение обязательных учебных предметов:</w:t>
      </w:r>
    </w:p>
    <w:p>
      <w:pPr>
        <w:pStyle w:val="NoSpacing"/>
        <w:spacing w:lineRule="auto" w:line="360"/>
        <w:ind w:firstLine="708"/>
        <w:jc w:val="both"/>
        <w:rPr/>
      </w:pPr>
      <w:r>
        <w:rPr/>
        <w:t>учебных предметов по выбору из обязательных предметных областей, дополнительных</w:t>
      </w:r>
    </w:p>
    <w:p>
      <w:pPr>
        <w:pStyle w:val="NoSpacing"/>
        <w:spacing w:lineRule="auto" w:line="360"/>
        <w:ind w:firstLine="708"/>
        <w:jc w:val="both"/>
        <w:rPr/>
      </w:pPr>
      <w:r>
        <w:rPr/>
        <w:t>учебных предметов, курсов по выбору и общих для включения во все учебные планы</w:t>
      </w:r>
    </w:p>
    <w:p>
      <w:pPr>
        <w:pStyle w:val="NoSpacing"/>
        <w:spacing w:lineRule="auto" w:line="360"/>
        <w:ind w:firstLine="708"/>
        <w:jc w:val="both"/>
        <w:rPr/>
      </w:pPr>
      <w:r>
        <w:rPr/>
        <w:t>учебных предметов</w:t>
      </w:r>
    </w:p>
    <w:p>
      <w:pPr>
        <w:pStyle w:val="NoSpacing"/>
        <w:spacing w:lineRule="auto" w:line="360"/>
        <w:ind w:firstLine="708"/>
        <w:jc w:val="both"/>
        <w:rPr/>
      </w:pPr>
      <w:r>
        <w:rPr/>
      </w:r>
    </w:p>
    <w:tbl>
      <w:tblPr>
        <w:tblStyle w:val="af3"/>
        <w:tblW w:w="9320" w:type="dxa"/>
        <w:jc w:val="left"/>
        <w:tblInd w:w="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15"/>
        <w:gridCol w:w="5304"/>
      </w:tblGrid>
      <w:tr>
        <w:trPr/>
        <w:tc>
          <w:tcPr>
            <w:tcW w:w="4015" w:type="dxa"/>
            <w:tcBorders/>
            <w:shd w:fill="auto" w:val="clear"/>
          </w:tcPr>
          <w:p>
            <w:pPr>
              <w:pStyle w:val="NoSpacing"/>
              <w:widowControl w:val="false"/>
              <w:spacing w:lineRule="auto" w:line="360" w:before="0" w:after="0"/>
              <w:jc w:val="both"/>
              <w:rPr/>
            </w:pPr>
            <w:r>
              <w:rPr/>
              <w:t>Предметная область «Русский язык и литература», включающая учебные предметы: «Русский язык» (базовый уровень), «Литература» (базовый уровень)</w:t>
            </w:r>
          </w:p>
        </w:tc>
        <w:tc>
          <w:tcPr>
            <w:tcW w:w="5304" w:type="dxa"/>
            <w:tcBorders/>
            <w:shd w:fill="auto" w:val="clear"/>
          </w:tcPr>
          <w:p>
            <w:pPr>
              <w:pStyle w:val="NoSpacing"/>
              <w:widowControl w:val="false"/>
              <w:spacing w:lineRule="auto" w:line="360" w:before="0" w:after="0"/>
              <w:jc w:val="both"/>
              <w:rPr/>
            </w:pPr>
            <w:r>
              <w:rPr/>
              <w:t>Предметная область «Математика и информатика», включающая учебные предметы: «Математика» (базовый  уровень); «Информатика» (базовый уровень)</w:t>
            </w:r>
          </w:p>
        </w:tc>
      </w:tr>
      <w:tr>
        <w:trPr/>
        <w:tc>
          <w:tcPr>
            <w:tcW w:w="4015" w:type="dxa"/>
            <w:tcBorders/>
            <w:shd w:fill="auto" w:val="clear"/>
          </w:tcPr>
          <w:p>
            <w:pPr>
              <w:pStyle w:val="NoSpacing"/>
              <w:widowControl w:val="false"/>
              <w:spacing w:lineRule="auto" w:line="360" w:before="0" w:after="0"/>
              <w:jc w:val="both"/>
              <w:rPr/>
            </w:pPr>
            <w:r>
              <w:rPr/>
              <w:t>Предметная область «Родной язык и родная литература», включающая учебные предметы: «Родной (русский) язык» (базовый уровень), «Родная (русская) литература» (базовый уровень)</w:t>
            </w:r>
          </w:p>
        </w:tc>
        <w:tc>
          <w:tcPr>
            <w:tcW w:w="5304" w:type="dxa"/>
            <w:tcBorders/>
            <w:shd w:fill="auto" w:val="clear"/>
          </w:tcPr>
          <w:p>
            <w:pPr>
              <w:pStyle w:val="NoSpacing"/>
              <w:widowControl w:val="false"/>
              <w:spacing w:lineRule="auto" w:line="360" w:before="0" w:after="0"/>
              <w:jc w:val="both"/>
              <w:rPr/>
            </w:pPr>
            <w:r>
              <w:rPr/>
              <w:t>Предметная область «Естественные науки», включающая учебные предметы: «Физика» (базовый  уровень), «Астрономия» (базовый уровень), «Химия» (базовый уровень), «Биология» (базовый уровень)</w:t>
            </w:r>
          </w:p>
        </w:tc>
      </w:tr>
      <w:tr>
        <w:trPr/>
        <w:tc>
          <w:tcPr>
            <w:tcW w:w="4015" w:type="dxa"/>
            <w:tcBorders/>
            <w:shd w:fill="auto" w:val="clear"/>
          </w:tcPr>
          <w:p>
            <w:pPr>
              <w:pStyle w:val="NoSpacing"/>
              <w:widowControl w:val="false"/>
              <w:spacing w:lineRule="auto" w:line="360" w:before="0" w:after="0"/>
              <w:jc w:val="both"/>
              <w:rPr/>
            </w:pPr>
            <w:r>
              <w:rPr/>
              <w:t>Предметная область «Общественные науки», включающая учебные предметы: «История» (базовый уровень), «География» (базовый уровень), «Обществознание» (базовый уровень)</w:t>
            </w:r>
          </w:p>
        </w:tc>
        <w:tc>
          <w:tcPr>
            <w:tcW w:w="5304" w:type="dxa"/>
            <w:tcBorders/>
            <w:shd w:fill="auto" w:val="clear"/>
          </w:tcPr>
          <w:p>
            <w:pPr>
              <w:pStyle w:val="NoSpacing"/>
              <w:widowControl w:val="false"/>
              <w:spacing w:lineRule="auto" w:line="360" w:before="0" w:after="0"/>
              <w:jc w:val="both"/>
              <w:rPr/>
            </w:pPr>
            <w:r>
              <w:rPr/>
              <w:t>Предметная область «Физическая культура, экология и основы безопасности жизнедеятельности», включающая учебные предметы: «Физическая культура» (базовый уровень), «Основы безопасности и жизнедеятельности» (базовый уровень)</w:t>
            </w:r>
          </w:p>
        </w:tc>
      </w:tr>
      <w:tr>
        <w:trPr/>
        <w:tc>
          <w:tcPr>
            <w:tcW w:w="4015" w:type="dxa"/>
            <w:tcBorders/>
            <w:shd w:fill="auto" w:val="clear"/>
          </w:tcPr>
          <w:p>
            <w:pPr>
              <w:pStyle w:val="NoSpacing"/>
              <w:widowControl w:val="false"/>
              <w:spacing w:lineRule="auto" w:line="360" w:before="0" w:after="0"/>
              <w:jc w:val="both"/>
              <w:rPr/>
            </w:pPr>
            <w:r>
              <w:rPr/>
              <w:t>Предметная область «Иностранные языки», включающая учебные предметы: «Иностранный язык (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немецкий</w:t>
            </w:r>
            <w:r>
              <w:rPr/>
              <w:t>)» (базовый уровень)</w:t>
            </w:r>
          </w:p>
        </w:tc>
        <w:tc>
          <w:tcPr>
            <w:tcW w:w="5304" w:type="dxa"/>
            <w:tcBorders/>
            <w:shd w:fill="auto" w:val="clear"/>
          </w:tcPr>
          <w:p>
            <w:pPr>
              <w:pStyle w:val="NoSpacing"/>
              <w:widowControl w:val="false"/>
              <w:spacing w:lineRule="auto" w:line="360" w:before="0" w:after="0"/>
              <w:jc w:val="both"/>
              <w:rPr/>
            </w:pPr>
            <w:r>
              <w:rPr/>
            </w:r>
          </w:p>
        </w:tc>
      </w:tr>
    </w:tbl>
    <w:p>
      <w:pPr>
        <w:pStyle w:val="NoSpacing"/>
        <w:spacing w:lineRule="auto" w:line="360"/>
        <w:ind w:firstLine="708"/>
        <w:jc w:val="both"/>
        <w:rPr/>
      </w:pPr>
      <w:r>
        <w:rPr/>
      </w:r>
    </w:p>
    <w:p>
      <w:pPr>
        <w:pStyle w:val="Normal"/>
        <w:spacing w:lineRule="auto" w:line="360"/>
        <w:ind w:firstLine="709"/>
        <w:jc w:val="both"/>
        <w:rPr/>
      </w:pPr>
      <w:r>
        <w:rPr/>
        <w:t xml:space="preserve">В ходе освоения ООП СОО при реализации учебного плана на уровне среднего общего образования осуществляется: </w:t>
      </w:r>
    </w:p>
    <w:p>
      <w:pPr>
        <w:pStyle w:val="Normal"/>
        <w:shd w:val="clear" w:color="auto" w:fill="FFFFFF"/>
        <w:spacing w:lineRule="auto" w:line="360"/>
        <w:ind w:firstLine="709"/>
        <w:jc w:val="both"/>
        <w:rPr/>
      </w:pPr>
      <w:r>
        <w:rPr/>
        <w:t xml:space="preserve">– </w:t>
      </w:r>
      <w:r>
        <w:rPr/>
        <w:t xml:space="preserve">становление и развитие личности учащегося в ее самобытности и уникальности, осознание собственной индивидуальности, появление жизненных планов, готовность к самоопределению; </w:t>
      </w:r>
    </w:p>
    <w:p>
      <w:pPr>
        <w:pStyle w:val="Normal"/>
        <w:shd w:val="clear" w:color="auto" w:fill="FFFFFF"/>
        <w:spacing w:lineRule="auto" w:line="360"/>
        <w:ind w:firstLine="709"/>
        <w:jc w:val="both"/>
        <w:rPr/>
      </w:pPr>
      <w:r>
        <w:rPr/>
        <w:t xml:space="preserve">– </w:t>
      </w:r>
      <w:r>
        <w:rPr/>
        <w:t>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учащегося старшего школьного возраста, индивидуальной образовательной траекторией его развития и состоянием здоровья.</w:t>
      </w:r>
    </w:p>
    <w:p>
      <w:pPr>
        <w:pStyle w:val="NoSpacing"/>
        <w:spacing w:lineRule="auto" w:line="360"/>
        <w:ind w:firstLine="708"/>
        <w:jc w:val="both"/>
        <w:rPr/>
      </w:pPr>
      <w:r>
        <w:rPr/>
        <w:t xml:space="preserve">Обучение по ООП СОО осуществляется по универсальному профилю и  предусматривает организацию активных форм творческой, самостоятельной деятельности учащихся, выполнение ими работ исследовательского характера. </w:t>
      </w:r>
    </w:p>
    <w:p>
      <w:pPr>
        <w:pStyle w:val="NoSpacing"/>
        <w:spacing w:lineRule="auto" w:line="360"/>
        <w:ind w:firstLine="708"/>
        <w:jc w:val="both"/>
        <w:rPr/>
      </w:pPr>
      <w:r>
        <w:rPr/>
        <w:t xml:space="preserve">МБОУ «СОШ </w:t>
      </w:r>
      <w:r>
        <w:rPr>
          <w:rFonts w:eastAsia="Times New Roman" w:cs="Times New Roman"/>
          <w:sz w:val="24"/>
          <w:szCs w:val="24"/>
          <w:lang w:eastAsia="ru-RU"/>
        </w:rPr>
        <w:t>пст. Абезь</w:t>
      </w:r>
      <w:r>
        <w:rPr/>
        <w:t xml:space="preserve">»  обеспечивает реализацию учебного плана  универсального профиля. Универсальный профиль позволяет ограничиться базовым уровнем изучения учебных предметов, однако ученик также может выбрать учебные курсы по выбору. </w:t>
      </w:r>
    </w:p>
    <w:p>
      <w:pPr>
        <w:pStyle w:val="NoSpacing"/>
        <w:spacing w:lineRule="auto" w:line="360"/>
        <w:ind w:firstLine="708"/>
        <w:jc w:val="both"/>
        <w:rPr/>
      </w:pPr>
      <w:r>
        <w:rPr/>
        <w:t xml:space="preserve">  </w:t>
      </w:r>
      <w:r>
        <w:rPr>
          <w:rFonts w:eastAsia="Times New Roman" w:cs="Times New Roman"/>
          <w:sz w:val="24"/>
          <w:szCs w:val="24"/>
          <w:lang w:eastAsia="ru-RU"/>
        </w:rPr>
        <w:t>Р</w:t>
      </w:r>
      <w:r>
        <w:rPr/>
        <w:t xml:space="preserve">абочая программа учебного предмета «Астрономия» будет реализована: в </w:t>
      </w:r>
      <w:r>
        <w:rPr>
          <w:rFonts w:eastAsia="Times New Roman" w:cs="Times New Roman"/>
          <w:sz w:val="24"/>
          <w:szCs w:val="24"/>
          <w:lang w:eastAsia="ru-RU"/>
        </w:rPr>
        <w:t>11</w:t>
      </w:r>
      <w:r>
        <w:rPr/>
        <w:t xml:space="preserve"> классе -1 час в неделю. </w:t>
      </w:r>
    </w:p>
    <w:p>
      <w:pPr>
        <w:pStyle w:val="NoSpacing"/>
        <w:spacing w:lineRule="auto" w:line="360"/>
        <w:ind w:firstLine="708"/>
        <w:jc w:val="both"/>
        <w:rPr/>
      </w:pPr>
      <w:r>
        <w:rPr/>
        <w:t>Этнокультурный компонент реализуется в рамках преподавания учебных предметов: «Литература», «История», «География», «Биология». Главный приоритет образование – развитие личности, личностно-ориентированное обучение и воспитание школьников, поэтому в учебном плане учреждения предусмотрено выполнение индивидуального проекта. Для выполнения индивидуальных проектов в учебном плане выделено в 10 классе 2 часа в неделю.</w:t>
      </w:r>
    </w:p>
    <w:p>
      <w:pPr>
        <w:pStyle w:val="NoSpacing"/>
        <w:spacing w:lineRule="auto" w:line="360"/>
        <w:ind w:firstLine="708"/>
        <w:jc w:val="both"/>
        <w:rPr/>
      </w:pPr>
      <w:r>
        <w:rPr/>
        <w:t>Данный вариант учебного плана реализует главный принцип образования – приоритет развития личности, личностно-ориентированное обучение и воспитание школьников.</w:t>
      </w:r>
    </w:p>
    <w:p>
      <w:pPr>
        <w:pStyle w:val="NoSpacing"/>
        <w:spacing w:lineRule="auto" w:line="360"/>
        <w:ind w:firstLine="708"/>
        <w:jc w:val="both"/>
        <w:rPr/>
      </w:pPr>
      <w:r>
        <w:rPr/>
        <w:t xml:space="preserve">Индивидуальный проект выполняется учащимся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учащимся в течение одного года  в рамках учебного времени, специально отведенного учебным планом. </w:t>
      </w:r>
    </w:p>
    <w:p>
      <w:pPr>
        <w:pStyle w:val="Normal"/>
        <w:spacing w:lineRule="auto" w:line="360"/>
        <w:jc w:val="both"/>
        <w:rPr/>
      </w:pPr>
      <w:r>
        <w:rPr/>
        <w:t xml:space="preserve">По результатам анкетирования учащихся и родителей (законных представителей) учащихся в рамках универсального профиля для учащихся преподаются курсы по выбору:  «Решение дополнительных задач», </w:t>
      </w:r>
      <w:r>
        <w:rPr>
          <w:b w:val="false"/>
          <w:bCs w:val="false"/>
          <w:sz w:val="24"/>
          <w:szCs w:val="24"/>
        </w:rPr>
        <w:t xml:space="preserve">«Применение </w:t>
      </w:r>
      <w:r>
        <w:rPr>
          <w:b w:val="false"/>
          <w:bCs w:val="false"/>
          <w:sz w:val="24"/>
          <w:szCs w:val="24"/>
          <w:lang w:val="en-US"/>
        </w:rPr>
        <w:t>Excel</w:t>
      </w:r>
      <w:r>
        <w:rPr>
          <w:b w:val="false"/>
          <w:bCs w:val="false"/>
          <w:sz w:val="24"/>
          <w:szCs w:val="24"/>
        </w:rPr>
        <w:t xml:space="preserve"> для экономических расчётов», «Искусство»,  </w:t>
      </w:r>
      <w:r>
        <w:rPr/>
        <w:t xml:space="preserve">«Практикум по </w:t>
      </w:r>
      <w:r>
        <w:rPr/>
        <w:t>русскому языку</w:t>
      </w:r>
      <w:r>
        <w:rPr/>
        <w:t>»,</w:t>
      </w:r>
      <w:r>
        <w:rPr>
          <w:b w:val="false"/>
          <w:bCs w:val="false"/>
          <w:sz w:val="24"/>
          <w:szCs w:val="24"/>
        </w:rPr>
        <w:t xml:space="preserve"> «Решение типовых задач по информатике и ИКТ»,</w:t>
      </w:r>
      <w:r>
        <w:rPr/>
        <w:t xml:space="preserve"> 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Углублённое изучение отдельных тем курса математики</w:t>
      </w:r>
      <w:r>
        <w:rPr/>
        <w:t>», «</w:t>
      </w:r>
      <w:r>
        <w:rPr/>
        <w:t>Изучение «сложных» вопросов по русскому языку</w:t>
      </w:r>
      <w:r>
        <w:rPr/>
        <w:t>», «Трудовое право — твоё право», «Семья и право».</w:t>
      </w:r>
    </w:p>
    <w:p>
      <w:pPr>
        <w:pStyle w:val="NoSpacing"/>
        <w:spacing w:lineRule="auto" w:line="360"/>
        <w:ind w:firstLine="708"/>
        <w:jc w:val="both"/>
        <w:rPr/>
      </w:pPr>
      <w:r>
        <w:rPr>
          <w:rStyle w:val="S2"/>
          <w:color w:val="000000"/>
        </w:rPr>
        <w:t xml:space="preserve"> </w:t>
      </w:r>
      <w:r>
        <w:rPr/>
        <w:t xml:space="preserve"> </w:t>
      </w:r>
      <w:r>
        <w:rPr/>
        <w:t>Выбор учащимися элективных курсов осуществляется добровольно на основе личных интересов и склонностей.</w:t>
      </w:r>
    </w:p>
    <w:p>
      <w:pPr>
        <w:pStyle w:val="NoSpacing"/>
        <w:spacing w:lineRule="auto" w:line="360"/>
        <w:ind w:firstLine="708"/>
        <w:jc w:val="both"/>
        <w:rPr/>
      </w:pPr>
      <w:r>
        <w:rPr>
          <w:rStyle w:val="S2"/>
          <w:color w:val="000000"/>
        </w:rPr>
        <w:t>Учебный план в полной мере обеспечивает выполнение федерального государственного образовательного стандарта, сохраняя специфику учебного плана учреждения, отражает процессы модернизации современного образования. Основой учебного плана учреждения является осуществление принципа преемственности на всех уровнях обучения.</w:t>
      </w:r>
    </w:p>
    <w:p>
      <w:pPr>
        <w:pStyle w:val="Normal"/>
        <w:numPr>
          <w:ilvl w:val="1"/>
          <w:numId w:val="1"/>
        </w:numPr>
        <w:tabs>
          <w:tab w:val="clear" w:pos="709"/>
          <w:tab w:val="left" w:pos="1205" w:leader="none"/>
        </w:tabs>
        <w:spacing w:lineRule="auto" w:line="276" w:before="114" w:after="114"/>
        <w:ind w:firstLine="708"/>
        <w:jc w:val="both"/>
        <w:rPr/>
      </w:pPr>
      <w:r>
        <w:rPr>
          <w:rStyle w:val="S2"/>
          <w:rFonts w:eastAsia="Times New Roman" w:cs="Times New Roman"/>
          <w:color w:val="auto"/>
          <w:sz w:val="24"/>
          <w:szCs w:val="24"/>
        </w:rPr>
        <w:t>10 классе по окончании учебного года проводятся 5-дневные учебные сборы (35 часов) для юношей.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Требования к условиям и организации обучения соответствуют санитарно-эпидемиологическим правилам и нормативам («Санитарно-эпидемиологические требования к условиям и организации обучения в общеобразовательных учреждениях. СанПиН 2.4. 3648-20», утвержденного Постановлением Главного государственного санитарного врача РФ от 2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8</w:t>
      </w:r>
      <w:r>
        <w:rPr/>
        <w:t>.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09</w:t>
      </w:r>
      <w:r>
        <w:rPr/>
        <w:t>.20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20</w:t>
      </w:r>
      <w:r>
        <w:rPr/>
        <w:t xml:space="preserve"> №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728</w:t>
      </w:r>
      <w:r>
        <w:rPr/>
        <w:t xml:space="preserve">) в действующей редакции. </w:t>
      </w:r>
    </w:p>
    <w:p>
      <w:pPr>
        <w:pStyle w:val="Normal"/>
        <w:spacing w:lineRule="auto" w:line="360"/>
        <w:ind w:firstLine="709"/>
        <w:jc w:val="both"/>
        <w:rPr/>
      </w:pPr>
      <w:r>
        <w:rPr/>
        <w:t xml:space="preserve">Библиотечный фонд МБОУ «СОШ </w:t>
      </w:r>
      <w:r>
        <w:rPr>
          <w:rFonts w:eastAsia="Times New Roman" w:cs="Times New Roman"/>
          <w:sz w:val="24"/>
          <w:szCs w:val="24"/>
          <w:lang w:eastAsia="ru-RU"/>
        </w:rPr>
        <w:t>пст. Абезь</w:t>
      </w:r>
      <w:r>
        <w:rPr/>
        <w:t>»   для реализации основной образовательной программы среднего общего образования укомплектован печатными и электронными информационно-образовательными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</w:t>
      </w:r>
    </w:p>
    <w:p>
      <w:pPr>
        <w:pStyle w:val="Normal"/>
        <w:jc w:val="center"/>
        <w:rPr>
          <w:b/>
          <w:b/>
        </w:rPr>
      </w:pPr>
      <w:r>
        <w:rPr>
          <w:b/>
        </w:rPr>
        <w:t>Список учебников, используемых в образовательном процессе на уровне среднего общего образования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645" w:type="dxa"/>
        <w:jc w:val="left"/>
        <w:tblInd w:w="-77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noVBand="0" w:lastRow="0" w:firstColumn="1" w:lastColumn="0" w:noHBand="0" w:val="00a0"/>
      </w:tblPr>
      <w:tblGrid>
        <w:gridCol w:w="2037"/>
        <w:gridCol w:w="7607"/>
      </w:tblGrid>
      <w:tr>
        <w:trPr>
          <w:trHeight w:val="20" w:hRule="atLeast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b/>
                <w:b/>
                <w:bCs/>
                <w:i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Предмет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>
                <w:b/>
                <w:b/>
                <w:bCs/>
                <w:i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УМК (автор, год издания)</w:t>
            </w:r>
          </w:p>
        </w:tc>
      </w:tr>
      <w:tr>
        <w:trPr>
          <w:trHeight w:val="20" w:hRule="atLeast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b/>
                <w:bCs/>
                <w:szCs w:val="22"/>
              </w:rPr>
              <w:t>10 -11 классы</w:t>
            </w:r>
          </w:p>
        </w:tc>
      </w:tr>
      <w:tr>
        <w:trPr>
          <w:trHeight w:val="20" w:hRule="atLeast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Русский язык (базовый уровень)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sz w:val="24"/>
                <w:szCs w:val="22"/>
                <w:lang w:eastAsia="ru-RU"/>
              </w:rPr>
              <w:t>Рыбченкова Л.М., Алексанрова О.М., Нарушевич А.Г. и др.</w:t>
            </w:r>
            <w:r>
              <w:rPr>
                <w:szCs w:val="22"/>
              </w:rPr>
              <w:t>Русский язык 10-11 классы. (в 2-х частях) учебник для общеобразовательных учреждений.- М.: ООО «Русское слово-учебник»</w:t>
            </w:r>
          </w:p>
        </w:tc>
      </w:tr>
      <w:tr>
        <w:trPr>
          <w:trHeight w:val="20" w:hRule="atLeast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Литература (базовый уровень)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Лебедев Ю.В.</w:t>
            </w:r>
            <w:r>
              <w:rPr>
                <w:rFonts w:cs="Calibri"/>
                <w:szCs w:val="22"/>
              </w:rPr>
              <w:t xml:space="preserve"> </w:t>
            </w:r>
            <w:r>
              <w:rPr>
                <w:szCs w:val="22"/>
              </w:rPr>
              <w:t>Литература в 2-х частях (базовый уровень)</w:t>
            </w:r>
            <w:r>
              <w:rPr>
                <w:rFonts w:cs="Calibri"/>
                <w:szCs w:val="22"/>
              </w:rPr>
              <w:t xml:space="preserve"> </w:t>
            </w:r>
            <w:r>
              <w:rPr>
                <w:szCs w:val="22"/>
              </w:rPr>
              <w:t>АО «Издательство «Просвещение»</w:t>
            </w:r>
          </w:p>
        </w:tc>
      </w:tr>
      <w:tr>
        <w:trPr>
          <w:trHeight w:val="20" w:hRule="atLeast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Cs w:val="22"/>
              </w:rPr>
              <w:t>Иностранный язык (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ru-RU" w:bidi="ar-SA"/>
              </w:rPr>
              <w:t>немецкий</w:t>
            </w:r>
            <w:r>
              <w:rPr>
                <w:szCs w:val="22"/>
              </w:rPr>
              <w:t>) (базовый уровень)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Cs w:val="22"/>
              </w:rPr>
              <w:t>Радченко О.А, Лютаева М.А.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ru-RU" w:bidi="ar-SA"/>
              </w:rPr>
              <w:t xml:space="preserve">Немецкий </w:t>
            </w:r>
            <w:r>
              <w:rPr>
                <w:szCs w:val="22"/>
              </w:rPr>
              <w:t xml:space="preserve"> язык.- М.: Просвещение, 20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ru-RU" w:bidi="ar-SA"/>
              </w:rPr>
              <w:t>19</w:t>
            </w:r>
          </w:p>
        </w:tc>
      </w:tr>
      <w:tr>
        <w:trPr>
          <w:trHeight w:val="1291" w:hRule="atLeast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Математика (базовый уровень)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Алимов Ш.А., Колягин Ю.М., Ткачёва М.В. Математика: алгебра и начала математического анализа, геометрия. Алгебра и начала математического анализа (базовый  уровень). – М.: Просвещение, 2016</w:t>
            </w:r>
          </w:p>
          <w:p>
            <w:pPr>
              <w:pStyle w:val="Normal"/>
              <w:widowControl w:val="false"/>
              <w:rPr>
                <w:szCs w:val="22"/>
              </w:rPr>
            </w:pPr>
            <w:bookmarkStart w:id="0" w:name="__DdeLink__5157_3267899308"/>
            <w:r>
              <w:rPr>
                <w:szCs w:val="22"/>
              </w:rPr>
              <w:t>Атанасян Л.С., Бутузов В.Ф., Кадомцев С.Б. Геометрия 10-11 кл. – М.: Просвещение</w:t>
            </w:r>
            <w:bookmarkEnd w:id="0"/>
          </w:p>
        </w:tc>
      </w:tr>
      <w:tr>
        <w:trPr>
          <w:trHeight w:val="715" w:hRule="atLeast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История (базовый уровень)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Сороко-Цюпа О.С., Сороко-Цюпа А.О. (под.ред. Искендерова А.А.)</w:t>
            </w:r>
            <w:r>
              <w:rPr>
                <w:rFonts w:cs="Calibri"/>
                <w:szCs w:val="22"/>
              </w:rPr>
              <w:t xml:space="preserve"> </w:t>
            </w:r>
            <w:r>
              <w:rPr>
                <w:szCs w:val="22"/>
              </w:rPr>
              <w:t>История. Всеобщая история. Новейшая история (базовый уровень)</w:t>
            </w:r>
            <w:r>
              <w:rPr>
                <w:rFonts w:cs="Calibri"/>
                <w:szCs w:val="22"/>
              </w:rPr>
              <w:t xml:space="preserve"> </w:t>
            </w:r>
            <w:r>
              <w:rPr>
                <w:szCs w:val="22"/>
              </w:rPr>
              <w:t>АО «Издательство «Просвещение»</w:t>
            </w:r>
          </w:p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Горинов М.М., Данилов А.А., Моруков М.Ю. (под редакцией Торкунова А.В.)</w:t>
            </w:r>
            <w:r>
              <w:rPr>
                <w:rFonts w:cs="Calibri"/>
                <w:szCs w:val="22"/>
              </w:rPr>
              <w:t xml:space="preserve"> </w:t>
            </w:r>
            <w:r>
              <w:rPr>
                <w:szCs w:val="22"/>
              </w:rPr>
              <w:t>История России (2 частях) (базовый уровень)</w:t>
            </w:r>
            <w:r>
              <w:rPr>
                <w:rFonts w:cs="Calibri"/>
                <w:szCs w:val="22"/>
              </w:rPr>
              <w:t xml:space="preserve"> </w:t>
            </w:r>
            <w:r>
              <w:rPr>
                <w:szCs w:val="22"/>
              </w:rPr>
              <w:t>АО «Издательство «Просвещение»</w:t>
            </w:r>
          </w:p>
        </w:tc>
      </w:tr>
      <w:tr>
        <w:trPr>
          <w:trHeight w:val="20" w:hRule="atLeast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Обществознание (базовый уровень)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Cs w:val="22"/>
              </w:rPr>
              <w:t>Обществознание /под ред. Л.Н.Боголюбова. – М.: Просвещение,2019</w:t>
            </w:r>
          </w:p>
        </w:tc>
      </w:tr>
      <w:tr>
        <w:trPr>
          <w:trHeight w:val="769" w:hRule="atLeast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Физика (базовый уровень)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Мякишев Г.Я., Буховцев Б.Б. Физика. – М.: Просвещение, 20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ru-RU" w:bidi="ar-SA"/>
              </w:rPr>
              <w:t>19</w:t>
            </w:r>
          </w:p>
        </w:tc>
      </w:tr>
      <w:tr>
        <w:trPr>
          <w:trHeight w:val="769" w:hRule="atLeast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Астрономия (базовый уровень)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Воронцов-Вельяминов Б.А., Страут Е.К. Астрономия (базовый уровень) – М.: Дрофа, 2017</w:t>
            </w:r>
          </w:p>
        </w:tc>
      </w:tr>
      <w:tr>
        <w:trPr>
          <w:trHeight w:val="20" w:hRule="atLeast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Химия (базовый уровень)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Габриелян О.С., Маскаев Ф.Н., Пономарев С.Ю. Химия.- М.: Дрофа, 2014</w:t>
            </w:r>
          </w:p>
        </w:tc>
      </w:tr>
      <w:tr>
        <w:trPr>
          <w:trHeight w:val="20" w:hRule="atLeast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Биология (базовый уровень)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Cs w:val="22"/>
              </w:rPr>
              <w:t>Пономарева И.Н., Корнилова О.А., Общая биология.- М.: Вентана-Граф, 2011 Пасечник В.В., Каменский А.А., Рубцов А.М. и др. (под ред. Пасечника В.В.)</w:t>
            </w:r>
            <w:r>
              <w:rPr>
                <w:rFonts w:cs="Calibri"/>
                <w:szCs w:val="22"/>
              </w:rPr>
              <w:t xml:space="preserve"> </w:t>
            </w:r>
            <w:r>
              <w:rPr>
                <w:szCs w:val="22"/>
              </w:rPr>
              <w:t>Биология (базовый уровень)</w:t>
            </w:r>
            <w:r>
              <w:rPr>
                <w:rFonts w:cs="Calibri"/>
                <w:szCs w:val="22"/>
              </w:rPr>
              <w:t xml:space="preserve"> </w:t>
            </w:r>
            <w:r>
              <w:rPr>
                <w:szCs w:val="22"/>
              </w:rPr>
              <w:t>АО «Издательство «Просвещение»2020</w:t>
            </w:r>
          </w:p>
        </w:tc>
      </w:tr>
      <w:tr>
        <w:trPr>
          <w:trHeight w:val="20" w:hRule="atLeast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География (базовый уровень)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Максаковский В.П., География, АО «Издательство «Просвещение»</w:t>
            </w:r>
          </w:p>
        </w:tc>
      </w:tr>
      <w:tr>
        <w:trPr>
          <w:trHeight w:val="20" w:hRule="atLeast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Информатика (базовый уровень)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Угринович Н.Д.</w:t>
            </w:r>
            <w:r>
              <w:rPr>
                <w:rFonts w:cs="Calibri"/>
                <w:szCs w:val="22"/>
              </w:rPr>
              <w:t xml:space="preserve"> </w:t>
            </w:r>
            <w:r>
              <w:rPr>
                <w:szCs w:val="22"/>
              </w:rPr>
              <w:t>Информатика (базовый уровень),</w:t>
            </w:r>
            <w:r>
              <w:rPr>
                <w:rFonts w:cs="Calibri"/>
                <w:szCs w:val="22"/>
              </w:rPr>
              <w:t xml:space="preserve"> </w:t>
            </w:r>
            <w:r>
              <w:rPr>
                <w:szCs w:val="22"/>
              </w:rPr>
              <w:t>ООО "БИНОМ. Лаборатория знаний"</w:t>
            </w:r>
          </w:p>
        </w:tc>
      </w:tr>
      <w:tr>
        <w:trPr>
          <w:trHeight w:val="20" w:hRule="atLeast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Основы безопасности жизнедеятельности (базовый уровень)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Ким С.В., Горский В.А... Основы безопасности жизнедеятельности. ООО</w:t>
            </w:r>
          </w:p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«Издательский центр Вентана-Граф»</w:t>
            </w:r>
          </w:p>
        </w:tc>
      </w:tr>
      <w:tr>
        <w:trPr>
          <w:trHeight w:val="20" w:hRule="atLeast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Физическая культура (базовый уровень)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Лях В.И., Зданевич А.А. Физическая культура.10-11 класс. – М.: Просвещение, 2014</w:t>
            </w:r>
          </w:p>
        </w:tc>
      </w:tr>
      <w:tr>
        <w:trPr>
          <w:trHeight w:val="20" w:hRule="atLeast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Дополнительные учебные курсы по выбору</w:t>
            </w:r>
          </w:p>
        </w:tc>
      </w:tr>
      <w:tr>
        <w:trPr>
          <w:trHeight w:val="20" w:hRule="atLeast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Cs w:val="22"/>
              </w:rPr>
              <w:t>Математика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Cs w:val="22"/>
              </w:rPr>
              <w:t>Алимов Ш.А., Колягин Ю.М., Ткачёва М.В. Математика: алгебра и начала математического анализа, геометрия. Алгебра и начала математического анализа (базовый  уровень). – М.: Просвещение, 2016</w:t>
            </w:r>
          </w:p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Атанасян Л.С., Бутузов В.Ф., Кадомцев С.Б. Геометрия 10-11 кл. – М.: Просвещение</w:t>
            </w:r>
          </w:p>
        </w:tc>
      </w:tr>
      <w:tr>
        <w:trPr>
          <w:trHeight w:val="20" w:hRule="atLeast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Style w:val="S2"/>
                <w:color w:val="000000"/>
              </w:rPr>
              <w:t xml:space="preserve">Практикум по  </w:t>
            </w:r>
            <w:r>
              <w:rPr>
                <w:rStyle w:val="S2"/>
                <w:color w:val="000000"/>
              </w:rPr>
              <w:t>русскому языку «Говорим и пишем правильно»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 xml:space="preserve">  </w:t>
            </w:r>
            <w:r>
              <w:rPr>
                <w:szCs w:val="22"/>
              </w:rPr>
              <w:t>Т.С. Кудрявцева</w:t>
            </w:r>
            <w:r>
              <w:rPr/>
              <w:t xml:space="preserve">,   Русский язык. Текст. Переработка текста. Стили речи. 10 класс. – М.: Дрофа, 2001. </w:t>
            </w:r>
          </w:p>
          <w:p>
            <w:pPr>
              <w:pStyle w:val="Normal"/>
              <w:widowControl w:val="false"/>
              <w:rPr>
                <w:szCs w:val="22"/>
              </w:rPr>
            </w:pPr>
            <w:r>
              <w:rPr/>
              <w:t xml:space="preserve">Культура устной и письменной речи делового человека: справочник. Практикум. – М.: Флинта; Наука, 2001 </w:t>
            </w:r>
          </w:p>
        </w:tc>
      </w:tr>
      <w:tr>
        <w:trPr>
          <w:trHeight w:val="20" w:hRule="atLeast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Style w:val="S2"/>
                <w:color w:val="000000"/>
              </w:rPr>
              <w:t>«Решение дополнительных задач по математике»</w:t>
            </w:r>
          </w:p>
          <w:p>
            <w:pPr>
              <w:pStyle w:val="Normal"/>
              <w:widowControl w:val="false"/>
              <w:rPr>
                <w:rStyle w:val="S2"/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rStyle w:val="S2"/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Style w:val="S2"/>
                <w:color w:val="000000"/>
              </w:rPr>
              <w:t>« Углублённое изучение отдельных тем курса математики»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>Сканави М.И. Сборник задач по математике – М.: Высшая школа,1973 год.                                                                 Математика Тренировочные тематические задания повышенной сложности с ответами для подготовки к ЕГЭ и к другим формам выпускного и вступительного экзаменов по математике Составители Г.И. Ковалева, Т.И. Бузулина, О.Л. Безрукова, Ю.А.Розка Волгоград изд Учитель 2008</w:t>
            </w:r>
          </w:p>
        </w:tc>
      </w:tr>
      <w:tr>
        <w:trPr>
          <w:trHeight w:val="20" w:hRule="atLeast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Style w:val="S2"/>
                <w:color w:val="000000"/>
              </w:rPr>
              <w:t>Искусство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Cs w:val="22"/>
              </w:rPr>
              <w:t>Г.И. Данилова «Искусство» учебник (базовый уровень)</w:t>
            </w:r>
          </w:p>
          <w:p>
            <w:pPr>
              <w:pStyle w:val="Normal"/>
              <w:widowControl w:val="false"/>
              <w:rPr/>
            </w:pPr>
            <w:r>
              <w:rPr>
                <w:szCs w:val="22"/>
              </w:rPr>
              <w:t>Москва «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ru-RU" w:bidi="ar-SA"/>
              </w:rPr>
              <w:t>Дрофа</w:t>
            </w:r>
            <w:r>
              <w:rPr>
                <w:szCs w:val="22"/>
              </w:rPr>
              <w:t>», 20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ru-RU" w:bidi="ar-SA"/>
              </w:rPr>
              <w:t>20</w:t>
            </w:r>
            <w:r>
              <w:rPr>
                <w:szCs w:val="22"/>
              </w:rPr>
              <w:t>г.</w:t>
            </w:r>
          </w:p>
        </w:tc>
      </w:tr>
      <w:tr>
        <w:trPr>
          <w:trHeight w:val="20" w:hRule="atLeast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</w:rPr>
              <w:t>Изучение «сложных вопросов по русскому языку»</w:t>
            </w:r>
            <w:r>
              <w:rPr>
                <w:rStyle w:val="S2"/>
                <w:color w:val="000000"/>
              </w:rPr>
              <w:t xml:space="preserve"> 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 xml:space="preserve">Т.А.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Долинина   Русский язык. Как написать сочинение на Едином государственном экзамене. М.: Айрис-пресс, 2019.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>
      <w:pPr>
        <w:sectPr>
          <w:type w:val="nextPage"/>
          <w:pgSz w:w="11906" w:h="16838"/>
          <w:pgMar w:left="1134" w:right="851" w:gutter="0" w:header="0" w:top="1134" w:footer="0" w:bottom="0"/>
          <w:pgNumType w:fmt="decimal"/>
          <w:formProt w:val="false"/>
          <w:textDirection w:val="lrTb"/>
          <w:docGrid w:type="default" w:linePitch="360" w:charSpace="0"/>
        </w:sectPr>
        <w:pStyle w:val="Normal"/>
        <w:rPr/>
      </w:pPr>
      <w:r>
        <w:rPr/>
      </w:r>
    </w:p>
    <w:p>
      <w:pPr>
        <w:pStyle w:val="Normal"/>
        <w:spacing w:before="0" w:after="0"/>
        <w:jc w:val="right"/>
        <w:rPr>
          <w:rFonts w:cs="Times New Roman"/>
          <w:b/>
          <w:b/>
          <w:i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cs="Times New Roman"/>
          <w:b/>
          <w:sz w:val="24"/>
          <w:szCs w:val="24"/>
        </w:rPr>
        <w:t>Учебный план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cs="Times New Roman"/>
          <w:b/>
          <w:sz w:val="24"/>
          <w:szCs w:val="24"/>
        </w:rPr>
        <w:t>на 2020-2022 учебные годы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cs="Times New Roman"/>
          <w:sz w:val="24"/>
          <w:szCs w:val="24"/>
        </w:rPr>
        <w:t>среднее общее образование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cs="Times New Roman"/>
          <w:sz w:val="24"/>
          <w:szCs w:val="24"/>
        </w:rPr>
        <w:t>ФГОС СОО 10-11 классы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cs="Times New Roman"/>
          <w:sz w:val="24"/>
          <w:szCs w:val="24"/>
        </w:rPr>
        <w:t>МБОУ «СОШ пст. Абезь»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cs="Times New Roman"/>
          <w:b/>
          <w:sz w:val="24"/>
          <w:szCs w:val="24"/>
        </w:rPr>
        <w:t>(УНИВЕРСАЛЬНЫЙ ПРОФИЛЬ)</w:t>
      </w:r>
    </w:p>
    <w:tbl>
      <w:tblPr>
        <w:tblStyle w:val="a3"/>
        <w:tblW w:w="10318" w:type="dxa"/>
        <w:jc w:val="left"/>
        <w:tblInd w:w="-7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265"/>
        <w:gridCol w:w="2135"/>
        <w:gridCol w:w="10"/>
        <w:gridCol w:w="1028"/>
        <w:gridCol w:w="10"/>
        <w:gridCol w:w="1264"/>
        <w:gridCol w:w="9"/>
        <w:gridCol w:w="1147"/>
        <w:gridCol w:w="7"/>
        <w:gridCol w:w="5"/>
        <w:gridCol w:w="1150"/>
        <w:gridCol w:w="9"/>
        <w:gridCol w:w="1278"/>
      </w:tblGrid>
      <w:tr>
        <w:trPr/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2"/>
                <w:szCs w:val="22"/>
              </w:rPr>
              <w:t>Предметные области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2"/>
                <w:szCs w:val="22"/>
              </w:rPr>
              <w:t>Учебные предметы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1"/>
                <w:szCs w:val="21"/>
              </w:rPr>
              <w:t>Уровень изучения</w:t>
            </w:r>
          </w:p>
        </w:tc>
        <w:tc>
          <w:tcPr>
            <w:tcW w:w="2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2"/>
                <w:szCs w:val="22"/>
              </w:rPr>
              <w:t>Количество часов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2"/>
                <w:szCs w:val="22"/>
              </w:rPr>
              <w:t>в неделю</w:t>
            </w:r>
          </w:p>
        </w:tc>
        <w:tc>
          <w:tcPr>
            <w:tcW w:w="2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2"/>
                <w:szCs w:val="22"/>
              </w:rPr>
              <w:t>Всего часов в год</w:t>
            </w:r>
          </w:p>
        </w:tc>
      </w:tr>
      <w:tr>
        <w:trPr/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2"/>
                <w:szCs w:val="22"/>
              </w:rPr>
              <w:t>классы</w:t>
            </w:r>
          </w:p>
        </w:tc>
        <w:tc>
          <w:tcPr>
            <w:tcW w:w="103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2"/>
                <w:szCs w:val="22"/>
              </w:rPr>
              <w:t>10 класс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2"/>
                <w:szCs w:val="22"/>
              </w:rPr>
              <w:t>11 класс</w:t>
            </w:r>
          </w:p>
        </w:tc>
        <w:tc>
          <w:tcPr>
            <w:tcW w:w="11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2"/>
                <w:szCs w:val="22"/>
              </w:rPr>
              <w:t>10 класс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2"/>
                <w:szCs w:val="22"/>
              </w:rPr>
              <w:t>11 класс</w:t>
            </w:r>
          </w:p>
        </w:tc>
      </w:tr>
      <w:tr>
        <w:trPr/>
        <w:tc>
          <w:tcPr>
            <w:tcW w:w="1031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b/>
                <w:i/>
                <w:sz w:val="24"/>
                <w:szCs w:val="24"/>
              </w:rPr>
              <w:t>Обязательные учебные предметы</w:t>
            </w:r>
          </w:p>
        </w:tc>
      </w:tr>
      <w:tr>
        <w:trPr/>
        <w:tc>
          <w:tcPr>
            <w:tcW w:w="22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</w:tr>
      <w:tr>
        <w:trPr/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102</w:t>
            </w:r>
          </w:p>
        </w:tc>
      </w:tr>
      <w:tr>
        <w:trPr/>
        <w:tc>
          <w:tcPr>
            <w:tcW w:w="22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</w:tr>
      <w:tr>
        <w:trPr/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</w:tr>
      <w:tr>
        <w:trPr/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Иностранный язык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102</w:t>
            </w:r>
          </w:p>
        </w:tc>
      </w:tr>
      <w:tr>
        <w:trPr/>
        <w:tc>
          <w:tcPr>
            <w:tcW w:w="22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68</w:t>
            </w:r>
          </w:p>
        </w:tc>
      </w:tr>
      <w:tr>
        <w:trPr/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/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68</w:t>
            </w:r>
          </w:p>
        </w:tc>
      </w:tr>
      <w:tr>
        <w:trPr/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/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/>
              <w:t>География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/>
              <w:t>Б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11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/>
              <w:t>34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/>
              <w:t>34</w:t>
            </w:r>
          </w:p>
        </w:tc>
      </w:tr>
      <w:tr>
        <w:trPr/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128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128</w:t>
            </w:r>
          </w:p>
        </w:tc>
      </w:tr>
      <w:tr>
        <w:trPr/>
        <w:tc>
          <w:tcPr>
            <w:tcW w:w="22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68</w:t>
            </w:r>
          </w:p>
        </w:tc>
      </w:tr>
      <w:tr>
        <w:trPr/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/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</w:tr>
      <w:tr>
        <w:trPr/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/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</w:tr>
      <w:tr>
        <w:trPr/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/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Астрономия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</w:tr>
      <w:tr>
        <w:trPr/>
        <w:tc>
          <w:tcPr>
            <w:tcW w:w="22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Физическая культура, экология и основы безопасности и жизнедеятельности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ОБЖ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</w:tr>
      <w:tr>
        <w:trPr/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102</w:t>
            </w:r>
          </w:p>
        </w:tc>
      </w:tr>
      <w:tr>
        <w:trPr>
          <w:trHeight w:val="450" w:hRule="atLeast"/>
        </w:trPr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/>
              <w:t>Экология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/>
              <w:t>Б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11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/>
              <w:t>34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/>
              <w:t>34</w:t>
            </w:r>
          </w:p>
        </w:tc>
      </w:tr>
      <w:tr>
        <w:trPr/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/>
              <w:t>Индивидуальный проект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/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/>
            </w:r>
          </w:p>
        </w:tc>
        <w:tc>
          <w:tcPr>
            <w:tcW w:w="11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/>
              <w:t>68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4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2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eastAsia="NSimSun" w:cs="Times New Roman"/>
                <w:b/>
                <w:color w:val="auto"/>
                <w:kern w:val="2"/>
                <w:sz w:val="24"/>
                <w:szCs w:val="24"/>
                <w:lang w:val="ru-RU" w:eastAsia="zh-CN" w:bidi="hi-IN"/>
              </w:rPr>
              <w:t>29</w:t>
            </w:r>
          </w:p>
        </w:tc>
        <w:tc>
          <w:tcPr>
            <w:tcW w:w="11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eastAsia="NSimSun" w:cs="Times New Roman"/>
                <w:b/>
                <w:color w:val="auto"/>
                <w:kern w:val="2"/>
                <w:sz w:val="24"/>
                <w:szCs w:val="24"/>
                <w:lang w:val="ru-RU" w:eastAsia="zh-CN" w:bidi="hi-IN"/>
              </w:rPr>
              <w:t>28</w:t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eastAsia="NSimSun" w:cs="Times New Roman"/>
                <w:b/>
                <w:color w:val="auto"/>
                <w:kern w:val="2"/>
                <w:sz w:val="24"/>
                <w:szCs w:val="24"/>
                <w:lang w:val="ru-RU" w:eastAsia="zh-CN" w:bidi="hi-IN"/>
              </w:rPr>
              <w:t>978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eastAsia="NSimSun" w:cs="Times New Roman"/>
                <w:b/>
                <w:color w:val="auto"/>
                <w:kern w:val="2"/>
                <w:sz w:val="24"/>
                <w:szCs w:val="24"/>
                <w:lang w:val="ru-RU" w:eastAsia="zh-CN" w:bidi="hi-IN"/>
              </w:rPr>
              <w:t>944</w:t>
            </w:r>
          </w:p>
        </w:tc>
      </w:tr>
      <w:tr>
        <w:trPr/>
        <w:tc>
          <w:tcPr>
            <w:tcW w:w="1031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b/>
                <w:sz w:val="24"/>
                <w:szCs w:val="24"/>
              </w:rPr>
              <w:t>Предметы и элективные курсы по выбору:</w:t>
            </w:r>
          </w:p>
        </w:tc>
      </w:tr>
      <w:tr>
        <w:trPr/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К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</w:tr>
      <w:tr>
        <w:trPr/>
        <w:tc>
          <w:tcPr>
            <w:tcW w:w="22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Элективные курсы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365" w:leader="none"/>
              </w:tabs>
              <w:suppressAutoHyphens w:val="true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Математика: «Решение дополнительных задач»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У     ЭК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1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365" w:leader="none"/>
              </w:tabs>
              <w:suppressAutoHyphens w:val="true"/>
              <w:spacing w:lineRule="auto" w:line="240" w:before="0" w:after="0"/>
              <w:rPr/>
            </w:pPr>
            <w:r>
              <w:rPr>
                <w:b w:val="false"/>
                <w:bCs w:val="false"/>
                <w:sz w:val="24"/>
                <w:szCs w:val="24"/>
              </w:rPr>
              <w:t xml:space="preserve">  </w:t>
            </w:r>
            <w:r>
              <w:rPr>
                <w:b w:val="false"/>
                <w:bCs w:val="false"/>
                <w:sz w:val="24"/>
                <w:szCs w:val="24"/>
              </w:rPr>
              <w:t xml:space="preserve">«Применение </w:t>
            </w:r>
            <w:r>
              <w:rPr>
                <w:b w:val="false"/>
                <w:bCs w:val="false"/>
                <w:sz w:val="24"/>
                <w:szCs w:val="24"/>
                <w:lang w:val="en-US"/>
              </w:rPr>
              <w:t>Excel</w:t>
            </w:r>
            <w:r>
              <w:rPr>
                <w:b w:val="false"/>
                <w:bCs w:val="false"/>
                <w:sz w:val="24"/>
                <w:szCs w:val="24"/>
              </w:rPr>
              <w:t xml:space="preserve"> для экономических расчётов»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ЭК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1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365" w:leader="none"/>
              </w:tabs>
              <w:suppressAutoHyphens w:val="true"/>
              <w:spacing w:lineRule="auto" w:line="240" w:before="0" w:after="0"/>
              <w:rPr/>
            </w:pPr>
            <w:r>
              <w:rPr>
                <w:b w:val="false"/>
                <w:bCs w:val="false"/>
                <w:sz w:val="24"/>
                <w:szCs w:val="24"/>
              </w:rPr>
              <w:t>Искусство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ЭК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</w:tr>
      <w:tr>
        <w:trPr/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365" w:leader="none"/>
              </w:tabs>
              <w:suppressAutoHyphens w:val="true"/>
              <w:spacing w:lineRule="auto" w:line="240" w:before="0" w:after="0"/>
              <w:rPr/>
            </w:pPr>
            <w:r>
              <w:rPr>
                <w:b w:val="false"/>
                <w:bCs w:val="false"/>
              </w:rPr>
              <w:t xml:space="preserve">Практикум по </w:t>
            </w:r>
            <w:r>
              <w:rPr>
                <w:b w:val="false"/>
                <w:bCs w:val="false"/>
              </w:rPr>
              <w:t xml:space="preserve">русскому </w:t>
            </w:r>
            <w:r>
              <w:rPr>
                <w:b w:val="false"/>
                <w:bCs w:val="false"/>
              </w:rPr>
              <w:t xml:space="preserve"> языку «</w:t>
            </w:r>
            <w:r>
              <w:rPr>
                <w:b w:val="false"/>
                <w:bCs w:val="false"/>
              </w:rPr>
              <w:t>Говорим и пишем правильно</w:t>
            </w:r>
            <w:r>
              <w:rPr>
                <w:b w:val="false"/>
                <w:bCs w:val="false"/>
              </w:rPr>
              <w:t>»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/>
              <w:t>ЭК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/>
            </w:r>
          </w:p>
        </w:tc>
        <w:tc>
          <w:tcPr>
            <w:tcW w:w="11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/>
              <w:t>34</w:t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/>
              <w:t>34</w:t>
            </w:r>
          </w:p>
        </w:tc>
      </w:tr>
      <w:tr>
        <w:trPr/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365" w:leader="none"/>
              </w:tabs>
              <w:suppressAutoHyphens w:val="true"/>
              <w:spacing w:lineRule="auto" w:line="240" w:before="0" w:after="0"/>
              <w:rPr/>
            </w:pPr>
            <w:r>
              <w:rPr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</w:rPr>
              <w:t>«Решение типовых задач по информатике и ИКТ»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ЭК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</w:tr>
      <w:tr>
        <w:trPr/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365" w:leader="none"/>
              </w:tabs>
              <w:suppressAutoHyphens w:val="true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Математика: «Углубленное изучение отдельных тем курса математики»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ЭК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</w:tr>
      <w:tr>
        <w:trPr/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365" w:leader="none"/>
              </w:tabs>
              <w:suppressAutoHyphens w:val="true"/>
              <w:spacing w:lineRule="auto" w:line="240" w:before="0" w:after="0"/>
              <w:rPr/>
            </w:pPr>
            <w:r>
              <w:rPr/>
              <w:t xml:space="preserve"> </w:t>
            </w:r>
            <w:r>
              <w:rPr/>
              <w:t>Изучение «сложных» вопросов по русскому языку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/>
              <w:t>ЭК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11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/>
              <w:t>34</w:t>
            </w:r>
          </w:p>
        </w:tc>
      </w:tr>
      <w:tr>
        <w:trPr/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365" w:leader="none"/>
              </w:tabs>
              <w:suppressAutoHyphens w:val="true"/>
              <w:spacing w:lineRule="auto" w:line="240" w:before="0" w:after="0"/>
              <w:rPr/>
            </w:pPr>
            <w:r>
              <w:rPr>
                <w:b w:val="false"/>
                <w:bCs w:val="false"/>
                <w:sz w:val="24"/>
                <w:szCs w:val="24"/>
              </w:rPr>
              <w:t>Обществознание: «Трудовое право – твое право»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ЭК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11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</w:tr>
      <w:tr>
        <w:trPr/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8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NSimSun" w:cs="Mangal"/>
                <w:b w:val="false"/>
                <w:bCs w:val="false"/>
                <w:kern w:val="2"/>
                <w:sz w:val="24"/>
                <w:szCs w:val="24"/>
                <w:lang w:val="ru-RU" w:eastAsia="zh-CN" w:bidi="hi-IN"/>
              </w:rPr>
              <w:t>Обществознание:</w:t>
            </w:r>
          </w:p>
          <w:p>
            <w:pPr>
              <w:pStyle w:val="Style38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NSimSun" w:cs="Mangal"/>
                <w:b w:val="false"/>
                <w:bCs w:val="false"/>
                <w:kern w:val="2"/>
                <w:sz w:val="24"/>
                <w:szCs w:val="24"/>
                <w:lang w:val="ru-RU" w:eastAsia="zh-CN" w:bidi="hi-IN"/>
              </w:rPr>
              <w:t>«Семья и право»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ЭК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11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</w:tr>
      <w:tr>
        <w:trPr/>
        <w:tc>
          <w:tcPr>
            <w:tcW w:w="44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8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NSimSun" w:cs="Mangal"/>
                <w:b/>
                <w:bCs/>
                <w:kern w:val="2"/>
                <w:sz w:val="24"/>
                <w:szCs w:val="24"/>
                <w:lang w:val="ru-RU" w:eastAsia="zh-CN" w:bidi="hi-IN"/>
              </w:rPr>
              <w:t>ВСЕГО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2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eastAsia="NSimSun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5</w:t>
            </w:r>
          </w:p>
        </w:tc>
        <w:tc>
          <w:tcPr>
            <w:tcW w:w="11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eastAsia="NSimSun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6</w:t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eastAsia="NSimSun" w:cs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170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204</w:t>
            </w:r>
          </w:p>
        </w:tc>
      </w:tr>
      <w:tr>
        <w:trPr/>
        <w:tc>
          <w:tcPr>
            <w:tcW w:w="44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8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NSimSun" w:cs="Mangal"/>
                <w:b/>
                <w:kern w:val="2"/>
                <w:sz w:val="24"/>
                <w:szCs w:val="24"/>
                <w:lang w:val="ru-RU" w:eastAsia="zh-CN" w:bidi="hi-IN"/>
              </w:rPr>
              <w:t>Максимальная нагрузка при 5 – дневной учебной недели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2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b/>
                <w:sz w:val="24"/>
                <w:szCs w:val="24"/>
              </w:rPr>
              <w:t>1148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eastAsia="NSimSun" w:cs="Times New Roman"/>
                <w:b/>
                <w:color w:val="auto"/>
                <w:kern w:val="2"/>
                <w:sz w:val="24"/>
                <w:szCs w:val="24"/>
                <w:lang w:val="ru-RU" w:eastAsia="zh-CN" w:bidi="hi-IN"/>
              </w:rPr>
              <w:t>1148</w:t>
            </w:r>
          </w:p>
        </w:tc>
      </w:tr>
      <w:tr>
        <w:trPr/>
        <w:tc>
          <w:tcPr>
            <w:tcW w:w="44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8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NSimSun" w:cs="Mangal"/>
                <w:b/>
                <w:kern w:val="2"/>
                <w:sz w:val="24"/>
                <w:szCs w:val="24"/>
                <w:lang w:val="ru-RU" w:eastAsia="zh-CN" w:bidi="hi-IN"/>
              </w:rPr>
              <w:t>За 2 года обучения должно быть не менее 2170 часов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2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11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24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b/>
                <w:sz w:val="24"/>
                <w:szCs w:val="24"/>
              </w:rPr>
              <w:t>2296</w:t>
            </w:r>
          </w:p>
        </w:tc>
      </w:tr>
    </w:tbl>
    <w:p>
      <w:pPr>
        <w:pStyle w:val="Normal"/>
        <w:spacing w:lineRule="auto" w:line="240" w:before="0" w:after="0"/>
        <w:contextualSpacing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tabs>
          <w:tab w:val="clear" w:pos="709"/>
          <w:tab w:val="left" w:pos="-284" w:leader="none"/>
          <w:tab w:val="left" w:pos="0" w:leader="none"/>
        </w:tabs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shd w:val="clear" w:color="auto" w:fill="FFFFFF"/>
        <w:tabs>
          <w:tab w:val="clear" w:pos="709"/>
          <w:tab w:val="left" w:pos="-284" w:leader="none"/>
          <w:tab w:val="left" w:pos="0" w:leader="none"/>
        </w:tabs>
        <w:spacing w:lineRule="auto" w:line="360"/>
        <w:jc w:val="center"/>
        <w:rPr>
          <w:b/>
          <w:b/>
        </w:rPr>
      </w:pPr>
      <w:r>
        <w:rPr>
          <w:b/>
        </w:rPr>
        <w:t>Промежуточная аттестация учащихся</w:t>
      </w:r>
    </w:p>
    <w:p>
      <w:pPr>
        <w:pStyle w:val="Normal"/>
        <w:shd w:val="clear" w:color="auto" w:fill="FFFFFF"/>
        <w:spacing w:lineRule="auto" w:line="360"/>
        <w:ind w:firstLine="709"/>
        <w:jc w:val="both"/>
        <w:rPr/>
      </w:pPr>
      <w:r>
        <w:rPr/>
        <w:t>Освоение образовательной программы среднего общего  образования сопровождается промежуточной и итоговой  аттестацией учащихся.</w:t>
      </w:r>
      <w:r>
        <w:rPr>
          <w:color w:val="000000"/>
        </w:rPr>
        <w:t xml:space="preserve"> Промежуточная  и итоговая аттестация учащихся 10-11 классов осуществляется в соответствии с  локальным нормативным актом </w:t>
      </w:r>
      <w:r>
        <w:rPr>
          <w:b/>
          <w:color w:val="000000"/>
        </w:rPr>
        <w:t>«Положение о формах, периодичности, порядке текущего контроля успеваемости и промежуточной аттестации учащихся учреждения»</w:t>
      </w:r>
      <w:r>
        <w:rPr>
          <w:color w:val="000000"/>
        </w:rPr>
        <w:t xml:space="preserve"> (</w:t>
      </w:r>
      <w:r>
        <w:rPr>
          <w:b/>
          <w:color w:val="000000"/>
        </w:rPr>
        <w:t xml:space="preserve">утверждено приказом директора от </w:t>
      </w:r>
      <w:r>
        <w:rPr>
          <w:rFonts w:eastAsia="Times New Roman" w:cs="Times New Roman"/>
          <w:b/>
          <w:color w:val="000000"/>
          <w:kern w:val="0"/>
          <w:sz w:val="24"/>
          <w:szCs w:val="24"/>
          <w:lang w:val="ru-RU" w:eastAsia="ru-RU" w:bidi="ar-SA"/>
        </w:rPr>
        <w:t xml:space="preserve">12.03.2020 </w:t>
      </w:r>
      <w:r>
        <w:rPr>
          <w:b/>
          <w:color w:val="000000"/>
        </w:rPr>
        <w:t xml:space="preserve">№ </w:t>
      </w:r>
      <w:r>
        <w:rPr>
          <w:rFonts w:eastAsia="Times New Roman" w:cs="Times New Roman"/>
          <w:b/>
          <w:color w:val="000000"/>
          <w:kern w:val="0"/>
          <w:sz w:val="24"/>
          <w:szCs w:val="24"/>
          <w:lang w:val="ru-RU" w:eastAsia="ru-RU" w:bidi="ar-SA"/>
        </w:rPr>
        <w:t>31</w:t>
      </w:r>
      <w:r>
        <w:rPr>
          <w:color w:val="000000"/>
        </w:rPr>
        <w:t>).</w:t>
      </w:r>
    </w:p>
    <w:p>
      <w:pPr>
        <w:pStyle w:val="Normal"/>
        <w:shd w:val="clear" w:color="auto" w:fill="FFFFFF"/>
        <w:spacing w:lineRule="auto" w:line="360"/>
        <w:ind w:firstLine="709"/>
        <w:jc w:val="both"/>
        <w:rPr>
          <w:b/>
          <w:b/>
        </w:rPr>
      </w:pPr>
      <w:r>
        <w:rPr/>
        <w:t xml:space="preserve">Промежуточная  и итоговая аттестация осуществляется в период </w:t>
      </w:r>
      <w:r>
        <w:rPr>
          <w:b/>
        </w:rPr>
        <w:t>с 27.04.202</w:t>
      </w:r>
      <w:r>
        <w:rPr>
          <w:b/>
        </w:rPr>
        <w:t>2</w:t>
      </w:r>
      <w:r>
        <w:rPr>
          <w:b/>
        </w:rPr>
        <w:t xml:space="preserve"> по 16.05.202</w:t>
      </w:r>
      <w:r>
        <w:rPr>
          <w:b/>
        </w:rPr>
        <w:t>3</w:t>
      </w:r>
      <w:r>
        <w:rPr/>
        <w:t xml:space="preserve">. 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В зачет итоговой аттестации учащихся (</w:t>
      </w:r>
      <w:r>
        <w:rPr/>
        <w:t>10</w:t>
      </w:r>
      <w:r>
        <w:rPr/>
        <w:t xml:space="preserve"> класс) включаются итоги Всероссийских предметных работ (в соответствии с календарем проведения работ в 202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2</w:t>
      </w:r>
      <w:r>
        <w:rPr/>
        <w:t>-202</w:t>
      </w:r>
      <w:r>
        <w:rPr/>
        <w:t>3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 xml:space="preserve"> </w:t>
      </w:r>
      <w:r>
        <w:rPr/>
        <w:t>учебном году).</w:t>
      </w:r>
    </w:p>
    <w:p>
      <w:pPr>
        <w:pStyle w:val="Normal"/>
        <w:shd w:val="clear" w:color="auto" w:fill="FFFFFF"/>
        <w:spacing w:lineRule="auto" w:line="360"/>
        <w:ind w:firstLine="709"/>
        <w:jc w:val="both"/>
        <w:rPr/>
      </w:pPr>
      <w:r>
        <w:rPr>
          <w:color w:val="000000"/>
        </w:rPr>
        <w:t>Итоговая отметка за учебный год выставляется с учетом результатов годовой промежуточной аттестации. При неудовлетворительном результате промежуточной аттестации учащемуся не может быть выставлена удовлетворительная итоговая отметка за учебный год.</w:t>
      </w:r>
    </w:p>
    <w:p>
      <w:pPr>
        <w:pStyle w:val="Normal"/>
        <w:shd w:val="clear" w:color="auto" w:fill="FFFFFF"/>
        <w:spacing w:lineRule="auto" w:line="360"/>
        <w:ind w:firstLine="709"/>
        <w:jc w:val="both"/>
        <w:rPr/>
      </w:pPr>
      <w:r>
        <w:rPr/>
      </w:r>
    </w:p>
    <w:p>
      <w:pPr>
        <w:pStyle w:val="Normal"/>
        <w:shd w:val="clear" w:color="auto" w:fill="FFFFFF"/>
        <w:spacing w:lineRule="auto" w:line="360"/>
        <w:jc w:val="both"/>
        <w:rPr>
          <w:color w:val="000000"/>
        </w:rPr>
      </w:pPr>
      <w:r>
        <w:rPr>
          <w:i/>
          <w:color w:val="000000"/>
        </w:rPr>
        <w:t xml:space="preserve">           </w:t>
      </w:r>
      <w:r>
        <w:rPr>
          <w:i/>
          <w:color w:val="000000"/>
        </w:rPr>
        <w:t>Периодичность</w:t>
      </w:r>
      <w:r>
        <w:rPr>
          <w:color w:val="000000"/>
        </w:rPr>
        <w:t xml:space="preserve"> проведения промежуточной аттестации учащихся - 1 раз в год. </w:t>
      </w:r>
    </w:p>
    <w:p>
      <w:pPr>
        <w:pStyle w:val="Normal"/>
        <w:spacing w:lineRule="auto" w:line="276" w:before="0" w:after="200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color w:val="auto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4"/>
          <w:lang w:val="ru-RU" w:eastAsia="ru-RU" w:bidi="ar-SA"/>
        </w:rPr>
        <w:t>Формы промежуточной аттестации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cs="Times New Roman"/>
          <w:sz w:val="24"/>
          <w:szCs w:val="24"/>
        </w:rPr>
        <w:t>среднее общее образование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cs="Times New Roman"/>
          <w:sz w:val="24"/>
          <w:szCs w:val="24"/>
        </w:rPr>
        <w:t>ФГОС СОО 10-11 классы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cs="Times New Roman"/>
          <w:sz w:val="24"/>
          <w:szCs w:val="24"/>
        </w:rPr>
        <w:t>МБОУ «СОШ пст. Абезь»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cs="Times New Roman"/>
          <w:b/>
          <w:sz w:val="24"/>
          <w:szCs w:val="24"/>
        </w:rPr>
        <w:t>(УНИВЕРСАЛЬНЫЙ ПРОФИЛЬ)</w:t>
      </w:r>
    </w:p>
    <w:tbl>
      <w:tblPr>
        <w:tblStyle w:val="a3"/>
        <w:tblW w:w="10890" w:type="dxa"/>
        <w:jc w:val="left"/>
        <w:tblInd w:w="-7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255"/>
        <w:gridCol w:w="3290"/>
        <w:gridCol w:w="2669"/>
        <w:gridCol w:w="2675"/>
      </w:tblGrid>
      <w:tr>
        <w:trPr/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2"/>
                <w:szCs w:val="22"/>
              </w:rPr>
              <w:t>Предметные области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2"/>
                <w:szCs w:val="22"/>
              </w:rPr>
              <w:t>Учебные предметы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/>
              <w:t>10 класс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/>
              <w:t>11 класс</w:t>
            </w:r>
          </w:p>
        </w:tc>
      </w:tr>
      <w:tr>
        <w:trPr/>
        <w:tc>
          <w:tcPr>
            <w:tcW w:w="2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Итоговая контрольная работа в формате ЕГЭ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Итоговая контрольная работа в формате ЕГЭ</w:t>
            </w:r>
          </w:p>
        </w:tc>
      </w:tr>
      <w:tr>
        <w:trPr/>
        <w:tc>
          <w:tcPr>
            <w:tcW w:w="22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Итоговая контрольная работа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Итоговая контрольная работа</w:t>
            </w:r>
          </w:p>
        </w:tc>
      </w:tr>
      <w:tr>
        <w:trPr/>
        <w:tc>
          <w:tcPr>
            <w:tcW w:w="2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Итоговая контрольная работа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Итоговая контрольная работа</w:t>
            </w:r>
          </w:p>
        </w:tc>
      </w:tr>
      <w:tr>
        <w:trPr/>
        <w:tc>
          <w:tcPr>
            <w:tcW w:w="22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Итоговая контрольная работа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Итоговая контрольная работа</w:t>
            </w:r>
          </w:p>
        </w:tc>
      </w:tr>
      <w:tr>
        <w:trPr/>
        <w:tc>
          <w:tcPr>
            <w:tcW w:w="22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Иностранный язык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Итоговая контрольная работа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Итоговая контрольная работа</w:t>
            </w:r>
          </w:p>
        </w:tc>
      </w:tr>
      <w:tr>
        <w:trPr/>
        <w:tc>
          <w:tcPr>
            <w:tcW w:w="2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Итоговая контрольная работа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Итоговая контрольная работа</w:t>
            </w:r>
          </w:p>
        </w:tc>
      </w:tr>
      <w:tr>
        <w:trPr/>
        <w:tc>
          <w:tcPr>
            <w:tcW w:w="22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/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Итоговая контрольная работа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Итоговая контрольная работа</w:t>
            </w:r>
          </w:p>
        </w:tc>
      </w:tr>
      <w:tr>
        <w:trPr/>
        <w:tc>
          <w:tcPr>
            <w:tcW w:w="22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/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/>
              <w:t>География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Итоговая контрольная работа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Итоговая контрольная работа</w:t>
            </w:r>
          </w:p>
        </w:tc>
      </w:tr>
      <w:tr>
        <w:trPr/>
        <w:tc>
          <w:tcPr>
            <w:tcW w:w="22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Итоговая контрольная работа в формате ЕГЭ  (базовый уровень)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Итоговая контрольная работа в формате ЕГЭ  (базовый уровень)</w:t>
            </w:r>
          </w:p>
        </w:tc>
      </w:tr>
      <w:tr>
        <w:trPr/>
        <w:tc>
          <w:tcPr>
            <w:tcW w:w="2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Итоговая контрольная работа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Итоговая контрольная работа</w:t>
            </w:r>
          </w:p>
        </w:tc>
      </w:tr>
      <w:tr>
        <w:trPr/>
        <w:tc>
          <w:tcPr>
            <w:tcW w:w="22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/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Итоговая контрольная работа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Итоговая контрольная работа</w:t>
            </w:r>
          </w:p>
        </w:tc>
      </w:tr>
      <w:tr>
        <w:trPr/>
        <w:tc>
          <w:tcPr>
            <w:tcW w:w="22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/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Итоговая контрольная работа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Итоговая контрольная работа</w:t>
            </w:r>
          </w:p>
        </w:tc>
      </w:tr>
      <w:tr>
        <w:trPr/>
        <w:tc>
          <w:tcPr>
            <w:tcW w:w="22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/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Астрономия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Итоговая контрольная работа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Итоговая контрольная работа</w:t>
            </w:r>
          </w:p>
        </w:tc>
      </w:tr>
      <w:tr>
        <w:trPr/>
        <w:tc>
          <w:tcPr>
            <w:tcW w:w="2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Физическая культура, экология и основы безопасности и жизнедеятельности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ОБЖ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Итоговая контрольная работа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Итоговая контрольная работа</w:t>
            </w:r>
          </w:p>
        </w:tc>
      </w:tr>
      <w:tr>
        <w:trPr/>
        <w:tc>
          <w:tcPr>
            <w:tcW w:w="22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Итоговые нормативы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Итоговые нормативы</w:t>
            </w:r>
          </w:p>
        </w:tc>
      </w:tr>
      <w:tr>
        <w:trPr>
          <w:trHeight w:val="450" w:hRule="atLeast"/>
        </w:trPr>
        <w:tc>
          <w:tcPr>
            <w:tcW w:w="22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/>
              <w:t>Экология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Итоговая контрольная работа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Итоговая контрольная работа</w:t>
            </w:r>
          </w:p>
        </w:tc>
      </w:tr>
      <w:tr>
        <w:trPr/>
        <w:tc>
          <w:tcPr>
            <w:tcW w:w="22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/>
              <w:t>Индивидуальный проект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Защита проекта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2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Итоговая контрольная работа в формате ЕГЭ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Итоговая контрольная работа в формате ЕГЭ</w:t>
            </w:r>
          </w:p>
        </w:tc>
      </w:tr>
      <w:tr>
        <w:trPr/>
        <w:tc>
          <w:tcPr>
            <w:tcW w:w="22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/>
            </w:pPr>
            <w:r>
              <w:rPr>
                <w:rFonts w:cs="Times New Roman"/>
                <w:sz w:val="24"/>
                <w:szCs w:val="24"/>
              </w:rPr>
              <w:t>Элективные курсы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365" w:leader="none"/>
              </w:tabs>
              <w:suppressAutoHyphens w:val="true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Математика: «Решение дополнительных задач»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т</w:t>
            </w:r>
            <w:r>
              <w:rPr>
                <w:rFonts w:cs="Times New Roman"/>
                <w:sz w:val="24"/>
                <w:szCs w:val="24"/>
              </w:rPr>
              <w:t>оговый тест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2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365" w:leader="none"/>
              </w:tabs>
              <w:suppressAutoHyphens w:val="true"/>
              <w:spacing w:lineRule="auto" w:line="240" w:before="0" w:after="0"/>
              <w:rPr/>
            </w:pPr>
            <w:r>
              <w:rPr>
                <w:b w:val="false"/>
                <w:bCs w:val="false"/>
                <w:sz w:val="24"/>
                <w:szCs w:val="24"/>
              </w:rPr>
              <w:t xml:space="preserve">  </w:t>
            </w:r>
            <w:r>
              <w:rPr>
                <w:b w:val="false"/>
                <w:bCs w:val="false"/>
                <w:sz w:val="24"/>
                <w:szCs w:val="24"/>
              </w:rPr>
              <w:t xml:space="preserve">«Применение </w:t>
            </w:r>
            <w:r>
              <w:rPr>
                <w:b w:val="false"/>
                <w:bCs w:val="false"/>
                <w:sz w:val="24"/>
                <w:szCs w:val="24"/>
                <w:lang w:val="en-US"/>
              </w:rPr>
              <w:t>Excel</w:t>
            </w:r>
            <w:r>
              <w:rPr>
                <w:b w:val="false"/>
                <w:bCs w:val="false"/>
                <w:sz w:val="24"/>
                <w:szCs w:val="24"/>
              </w:rPr>
              <w:t xml:space="preserve"> для экономических расчётов»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т</w:t>
            </w:r>
            <w:r>
              <w:rPr>
                <w:rFonts w:cs="Times New Roman"/>
                <w:sz w:val="24"/>
                <w:szCs w:val="24"/>
              </w:rPr>
              <w:t>оговый тест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2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365" w:leader="none"/>
              </w:tabs>
              <w:suppressAutoHyphens w:val="true"/>
              <w:spacing w:lineRule="auto" w:line="240" w:before="0" w:after="0"/>
              <w:rPr/>
            </w:pPr>
            <w:r>
              <w:rPr>
                <w:b w:val="false"/>
                <w:bCs w:val="false"/>
                <w:sz w:val="24"/>
                <w:szCs w:val="24"/>
              </w:rPr>
              <w:t>Искусство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т</w:t>
            </w:r>
            <w:r>
              <w:rPr>
                <w:rFonts w:cs="Times New Roman"/>
                <w:sz w:val="24"/>
                <w:szCs w:val="24"/>
              </w:rPr>
              <w:t>оговый тест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т</w:t>
            </w:r>
            <w:r>
              <w:rPr>
                <w:rFonts w:cs="Times New Roman"/>
                <w:sz w:val="24"/>
                <w:szCs w:val="24"/>
              </w:rPr>
              <w:t>оговый тест</w:t>
            </w:r>
          </w:p>
        </w:tc>
      </w:tr>
      <w:tr>
        <w:trPr/>
        <w:tc>
          <w:tcPr>
            <w:tcW w:w="22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365" w:leader="none"/>
              </w:tabs>
              <w:suppressAutoHyphens w:val="true"/>
              <w:spacing w:lineRule="auto" w:line="240" w:before="0" w:after="0"/>
              <w:rPr/>
            </w:pPr>
            <w:r>
              <w:rPr>
                <w:b w:val="false"/>
                <w:bCs w:val="false"/>
              </w:rPr>
              <w:t xml:space="preserve">Практикум по </w:t>
            </w:r>
            <w:r>
              <w:rPr>
                <w:b w:val="false"/>
                <w:bCs w:val="false"/>
              </w:rPr>
              <w:t xml:space="preserve">русскому </w:t>
            </w:r>
            <w:r>
              <w:rPr>
                <w:b w:val="false"/>
                <w:bCs w:val="false"/>
              </w:rPr>
              <w:t xml:space="preserve"> языку «</w:t>
            </w:r>
            <w:r>
              <w:rPr>
                <w:b w:val="false"/>
                <w:bCs w:val="false"/>
              </w:rPr>
              <w:t>Говорим и пишем правильно</w:t>
            </w:r>
            <w:r>
              <w:rPr>
                <w:b w:val="false"/>
                <w:bCs w:val="false"/>
              </w:rPr>
              <w:t>»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т</w:t>
            </w:r>
            <w:r>
              <w:rPr>
                <w:rFonts w:cs="Times New Roman"/>
                <w:sz w:val="24"/>
                <w:szCs w:val="24"/>
              </w:rPr>
              <w:t>оговый тест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22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365" w:leader="none"/>
              </w:tabs>
              <w:suppressAutoHyphens w:val="true"/>
              <w:spacing w:lineRule="auto" w:line="240" w:before="0" w:after="0"/>
              <w:rPr/>
            </w:pPr>
            <w:r>
              <w:rPr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</w:rPr>
              <w:t>«Решение типовых задач по информатике и ИКТ»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т</w:t>
            </w:r>
            <w:r>
              <w:rPr>
                <w:rFonts w:cs="Times New Roman"/>
                <w:sz w:val="24"/>
                <w:szCs w:val="24"/>
              </w:rPr>
              <w:t>оговый тест</w:t>
            </w:r>
          </w:p>
        </w:tc>
      </w:tr>
      <w:tr>
        <w:trPr/>
        <w:tc>
          <w:tcPr>
            <w:tcW w:w="22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365" w:leader="none"/>
              </w:tabs>
              <w:suppressAutoHyphens w:val="true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Математика: «Углубленное изучение отдельных тем курса математики»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Итоговая контрольная работа в формате ЕГЭ  (базовый уровень)</w:t>
            </w:r>
          </w:p>
        </w:tc>
      </w:tr>
      <w:tr>
        <w:trPr/>
        <w:tc>
          <w:tcPr>
            <w:tcW w:w="22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365" w:leader="none"/>
              </w:tabs>
              <w:suppressAutoHyphens w:val="true"/>
              <w:spacing w:lineRule="auto" w:line="240" w:before="0" w:after="0"/>
              <w:rPr/>
            </w:pPr>
            <w:r>
              <w:rPr/>
              <w:t xml:space="preserve"> </w:t>
            </w:r>
            <w:r>
              <w:rPr/>
              <w:t>Изучение «сложных» вопросов по русскому языку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т</w:t>
            </w:r>
            <w:r>
              <w:rPr>
                <w:rFonts w:cs="Times New Roman"/>
                <w:sz w:val="24"/>
                <w:szCs w:val="24"/>
              </w:rPr>
              <w:t>оговый тест</w:t>
            </w:r>
          </w:p>
        </w:tc>
      </w:tr>
      <w:tr>
        <w:trPr/>
        <w:tc>
          <w:tcPr>
            <w:tcW w:w="22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365" w:leader="none"/>
              </w:tabs>
              <w:suppressAutoHyphens w:val="true"/>
              <w:spacing w:lineRule="auto" w:line="240" w:before="0" w:after="0"/>
              <w:rPr/>
            </w:pPr>
            <w:r>
              <w:rPr>
                <w:b w:val="false"/>
                <w:bCs w:val="false"/>
                <w:sz w:val="24"/>
                <w:szCs w:val="24"/>
              </w:rPr>
              <w:t>Обществознание: «Трудовое право – твое право»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т</w:t>
            </w:r>
            <w:r>
              <w:rPr>
                <w:rFonts w:cs="Times New Roman"/>
                <w:sz w:val="24"/>
                <w:szCs w:val="24"/>
              </w:rPr>
              <w:t>оговый тест</w:t>
            </w:r>
          </w:p>
        </w:tc>
      </w:tr>
      <w:tr>
        <w:trPr/>
        <w:tc>
          <w:tcPr>
            <w:tcW w:w="22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8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NSimSun" w:cs="Mangal"/>
                <w:b w:val="false"/>
                <w:bCs w:val="false"/>
                <w:kern w:val="2"/>
                <w:sz w:val="24"/>
                <w:szCs w:val="24"/>
                <w:lang w:val="ru-RU" w:eastAsia="zh-CN" w:bidi="hi-IN"/>
              </w:rPr>
              <w:t>Обществознание:</w:t>
            </w:r>
          </w:p>
          <w:p>
            <w:pPr>
              <w:pStyle w:val="Style38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NSimSun" w:cs="Mangal"/>
                <w:b w:val="false"/>
                <w:bCs w:val="false"/>
                <w:kern w:val="2"/>
                <w:sz w:val="24"/>
                <w:szCs w:val="24"/>
                <w:lang w:val="ru-RU" w:eastAsia="zh-CN" w:bidi="hi-IN"/>
              </w:rPr>
              <w:t>«Семья и право»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т</w:t>
            </w:r>
            <w:r>
              <w:rPr>
                <w:rFonts w:cs="Times New Roman"/>
                <w:sz w:val="24"/>
                <w:szCs w:val="24"/>
              </w:rPr>
              <w:t>оговый тест</w:t>
            </w:r>
          </w:p>
        </w:tc>
      </w:tr>
    </w:tbl>
    <w:p>
      <w:pPr>
        <w:pStyle w:val="Normal"/>
        <w:spacing w:lineRule="auto" w:line="240" w:before="0" w:after="0"/>
        <w:contextualSpacing/>
        <w:jc w:val="center"/>
        <w:rPr/>
      </w:pPr>
      <w:r>
        <w:rPr/>
      </w:r>
    </w:p>
    <w:sectPr>
      <w:footerReference w:type="default" r:id="rId2"/>
      <w:type w:val="nextPage"/>
      <w:pgSz w:w="11906" w:h="16838"/>
      <w:pgMar w:left="1417" w:right="851" w:gutter="0" w:header="0" w:top="1134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NewtonCSanPin">
    <w:charset w:val="cc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55177523"/>
    </w:sdtPr>
    <w:sdtContent>
      <w:p>
        <w:pPr>
          <w:pStyle w:val="Style33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10</w:t>
        </w:r>
        <w:r>
          <w:rPr/>
          <w:fldChar w:fldCharType="end"/>
        </w:r>
      </w:p>
    </w:sdtContent>
  </w:sdt>
  <w:p>
    <w:pPr>
      <w:pStyle w:val="Style33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1"/>
      <w:numFmt w:val="bullet"/>
      <w:lvlText w:val="В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3385"/>
    <w:pPr>
      <w:widowControl/>
      <w:suppressAutoHyphens w:val="false"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426b12"/>
    <w:pPr>
      <w:keepNext w:val="true"/>
      <w:spacing w:before="240" w:after="60"/>
      <w:outlineLvl w:val="0"/>
    </w:pPr>
    <w:rPr>
      <w:rFonts w:ascii="Arial" w:hAnsi="Arial"/>
      <w:b/>
      <w:bCs/>
      <w:kern w:val="2"/>
      <w:sz w:val="32"/>
      <w:szCs w:val="32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Нижний колонтитул Знак"/>
    <w:basedOn w:val="DefaultParagraphFont"/>
    <w:uiPriority w:val="99"/>
    <w:qFormat/>
    <w:rsid w:val="00ee338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qFormat/>
    <w:rsid w:val="00ee3385"/>
    <w:rPr/>
  </w:style>
  <w:style w:type="character" w:styleId="FontStyle24" w:customStyle="1">
    <w:name w:val="Font Style24"/>
    <w:qFormat/>
    <w:rsid w:val="00ee3385"/>
    <w:rPr>
      <w:rFonts w:ascii="Times New Roman" w:hAnsi="Times New Roman" w:cs="Times New Roman"/>
      <w:sz w:val="18"/>
      <w:szCs w:val="18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ee3385"/>
    <w:rPr>
      <w:rFonts w:ascii="Tahoma" w:hAnsi="Tahoma" w:eastAsia="Times New Roman" w:cs="Tahoma"/>
      <w:sz w:val="16"/>
      <w:szCs w:val="16"/>
      <w:lang w:eastAsia="ru-RU"/>
    </w:rPr>
  </w:style>
  <w:style w:type="character" w:styleId="S2" w:customStyle="1">
    <w:name w:val="s2"/>
    <w:qFormat/>
    <w:rsid w:val="005a590c"/>
    <w:rPr/>
  </w:style>
  <w:style w:type="character" w:styleId="Style15" w:customStyle="1">
    <w:name w:val="Подпись к таблице_"/>
    <w:qFormat/>
    <w:rsid w:val="005a590c"/>
    <w:rPr>
      <w:spacing w:val="3"/>
      <w:shd w:fill="FFFFFF" w:val="clear"/>
    </w:rPr>
  </w:style>
  <w:style w:type="character" w:styleId="4" w:customStyle="1">
    <w:name w:val="Основной текст4"/>
    <w:uiPriority w:val="99"/>
    <w:qFormat/>
    <w:rsid w:val="005a590c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3"/>
      <w:w w:val="100"/>
      <w:sz w:val="22"/>
      <w:szCs w:val="22"/>
      <w:u w:val="none"/>
      <w:lang w:val="ru-RU"/>
    </w:rPr>
  </w:style>
  <w:style w:type="character" w:styleId="11" w:customStyle="1">
    <w:name w:val="Заголовок 1 Знак"/>
    <w:basedOn w:val="DefaultParagraphFont"/>
    <w:qFormat/>
    <w:rsid w:val="00426b12"/>
    <w:rPr>
      <w:rFonts w:ascii="Arial" w:hAnsi="Arial" w:eastAsia="Times New Roman" w:cs="Times New Roman"/>
      <w:b/>
      <w:bCs/>
      <w:kern w:val="2"/>
      <w:sz w:val="32"/>
      <w:szCs w:val="32"/>
      <w:lang w:val="x-none" w:eastAsia="x-none"/>
    </w:rPr>
  </w:style>
  <w:style w:type="character" w:styleId="Style16" w:customStyle="1">
    <w:name w:val="Верхний колонтитул Знак"/>
    <w:basedOn w:val="DefaultParagraphFont"/>
    <w:uiPriority w:val="99"/>
    <w:semiHidden/>
    <w:qFormat/>
    <w:rsid w:val="008e773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Без интервала Знак"/>
    <w:uiPriority w:val="99"/>
    <w:qFormat/>
    <w:locked/>
    <w:rsid w:val="007767d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8" w:customStyle="1">
    <w:name w:val="Текст сноски Знак"/>
    <w:basedOn w:val="DefaultParagraphFont"/>
    <w:qFormat/>
    <w:rsid w:val="007767d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9">
    <w:name w:val="Символ сноски"/>
    <w:qFormat/>
    <w:rPr/>
  </w:style>
  <w:style w:type="character" w:styleId="Style20">
    <w:name w:val="Привязка сноски"/>
    <w:rPr>
      <w:vertAlign w:val="superscript"/>
    </w:rPr>
  </w:style>
  <w:style w:type="character" w:styleId="Style21">
    <w:name w:val="Привязка концевой сноски"/>
    <w:rPr>
      <w:vertAlign w:val="superscript"/>
    </w:rPr>
  </w:style>
  <w:style w:type="character" w:styleId="Style22">
    <w:name w:val="Символ концевой сноски"/>
    <w:qFormat/>
    <w:rPr/>
  </w:style>
  <w:style w:type="character" w:styleId="2">
    <w:name w:val="Основной текст (2)_"/>
    <w:qFormat/>
    <w:rPr>
      <w:rFonts w:ascii="Times New Roman" w:hAnsi="Times New Roman" w:eastAsia="Times New Roman"/>
      <w:sz w:val="28"/>
      <w:szCs w:val="28"/>
      <w:shd w:fill="FFFFFF" w:val="clear"/>
    </w:rPr>
  </w:style>
  <w:style w:type="character" w:styleId="Style23">
    <w:name w:val="А_основной Знак"/>
    <w:qFormat/>
    <w:rPr>
      <w:rFonts w:ascii="Times New Roman" w:hAnsi="Times New Roman" w:eastAsia="Times New Roman"/>
      <w:sz w:val="28"/>
      <w:szCs w:val="28"/>
    </w:rPr>
  </w:style>
  <w:style w:type="character" w:styleId="Dash041e0431044b0447043d044b0439char1">
    <w:name w:val="dash041e_0431_044b_0447_043d_044b_0439__char1"/>
    <w:qFormat/>
    <w:rPr>
      <w:rFonts w:ascii="Times New Roman" w:hAnsi="Times New Roman" w:eastAsia="Times New Roman"/>
      <w:strike w:val="false"/>
      <w:dstrike w:val="false"/>
      <w:sz w:val="24"/>
      <w:szCs w:val="24"/>
      <w:u w:val="none"/>
    </w:rPr>
  </w:style>
  <w:style w:type="character" w:styleId="3">
    <w:name w:val="Заголовок 3 Знак"/>
    <w:qFormat/>
    <w:rPr>
      <w:rFonts w:ascii="Times New Roman" w:hAnsi="Times New Roman" w:eastAsia="Times New Roman"/>
      <w:b/>
      <w:bCs/>
      <w:sz w:val="28"/>
      <w:szCs w:val="28"/>
    </w:rPr>
  </w:style>
  <w:style w:type="character" w:styleId="FontStyle12">
    <w:name w:val="Font Style12"/>
    <w:qFormat/>
    <w:rPr>
      <w:rFonts w:ascii="Times New Roman" w:hAnsi="Times New Roman" w:eastAsia="Times New Roman"/>
      <w:sz w:val="18"/>
      <w:szCs w:val="18"/>
    </w:rPr>
  </w:style>
  <w:style w:type="character" w:styleId="21">
    <w:name w:val="Основной текст 2 Знак"/>
    <w:qFormat/>
    <w:rPr>
      <w:rFonts w:ascii="Times New Roman" w:hAnsi="Times New Roman" w:eastAsia="Times New Roman"/>
      <w:sz w:val="24"/>
      <w:szCs w:val="24"/>
      <w:lang w:val="ru-RU"/>
    </w:rPr>
  </w:style>
  <w:style w:type="character" w:styleId="Style24">
    <w:name w:val="Основной текст Знак"/>
    <w:qFormat/>
    <w:rPr>
      <w:rFonts w:ascii="Times New Roman" w:hAnsi="Times New Roman" w:eastAsia="Times New Roman"/>
      <w:sz w:val="24"/>
    </w:rPr>
  </w:style>
  <w:style w:type="character" w:styleId="12">
    <w:name w:val="Основной шрифт абзаца1"/>
    <w:qFormat/>
    <w:rPr/>
  </w:style>
  <w:style w:type="character" w:styleId="WW8Num9z1">
    <w:name w:val="WW8Num9z1"/>
    <w:qFormat/>
    <w:rPr>
      <w:rFonts w:ascii="Courier New" w:hAnsi="Courier New" w:eastAsia="Courier New"/>
    </w:rPr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>
      <w:rFonts w:ascii="Times New Roman" w:hAnsi="Times New Roman" w:eastAsia="Times New Roman"/>
      <w:sz w:val="24"/>
      <w:szCs w:val="24"/>
    </w:rPr>
  </w:style>
  <w:style w:type="character" w:styleId="WW8Num8z0">
    <w:name w:val="WW8Num8z0"/>
    <w:qFormat/>
    <w:rPr>
      <w:sz w:val="26"/>
    </w:rPr>
  </w:style>
  <w:style w:type="character" w:styleId="WW8Num7z1">
    <w:name w:val="WW8Num7z1"/>
    <w:qFormat/>
    <w:rPr>
      <w:rFonts w:ascii="Courier New" w:hAnsi="Courier New" w:eastAsia="Courier New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>
      <w:color w:val="000000"/>
    </w:rPr>
  </w:style>
  <w:style w:type="character" w:styleId="WW8Num6z0">
    <w:name w:val="WW8Num6z0"/>
    <w:qFormat/>
    <w:rPr/>
  </w:style>
  <w:style w:type="character" w:styleId="WW8Num5z1">
    <w:name w:val="WW8Num5z1"/>
    <w:qFormat/>
    <w:rPr>
      <w:rFonts w:ascii="Courier New" w:hAnsi="Courier New" w:eastAsia="Courier New"/>
    </w:rPr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>
      <w:sz w:val="26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Style25">
    <w:name w:val="Основной шрифт абзаца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>
      <w:rFonts w:ascii="Times New Roman" w:hAnsi="Times New Roman" w:eastAsia="Times New Roman"/>
      <w:sz w:val="24"/>
      <w:szCs w:val="24"/>
    </w:rPr>
  </w:style>
  <w:style w:type="character" w:styleId="WW8Num3z0">
    <w:name w:val="WW8Num3z0"/>
    <w:qFormat/>
    <w:rPr>
      <w:sz w:val="26"/>
    </w:rPr>
  </w:style>
  <w:style w:type="character" w:styleId="WW8Num2z0">
    <w:name w:val="WW8Num2z0"/>
    <w:qFormat/>
    <w:rPr>
      <w:sz w:val="22"/>
      <w:lang w:val="ru-RU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7">
    <w:name w:val="Body Text"/>
    <w:basedOn w:val="Normal"/>
    <w:pPr>
      <w:spacing w:lineRule="auto" w:line="276" w:before="0" w:after="140"/>
    </w:pPr>
    <w:rPr/>
  </w:style>
  <w:style w:type="paragraph" w:styleId="Style28">
    <w:name w:val="List"/>
    <w:basedOn w:val="Style27"/>
    <w:pPr/>
    <w:rPr>
      <w:rFonts w:cs="Mangal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cs="Mangal"/>
    </w:rPr>
  </w:style>
  <w:style w:type="paragraph" w:styleId="Style31">
    <w:name w:val="Верхний и нижний колонтитулы"/>
    <w:basedOn w:val="Normal"/>
    <w:qFormat/>
    <w:pPr/>
    <w:rPr/>
  </w:style>
  <w:style w:type="paragraph" w:styleId="Style32">
    <w:name w:val="Колонтитул"/>
    <w:basedOn w:val="Normal"/>
    <w:qFormat/>
    <w:pPr/>
    <w:rPr/>
  </w:style>
  <w:style w:type="paragraph" w:styleId="Style33">
    <w:name w:val="Footer"/>
    <w:basedOn w:val="Normal"/>
    <w:uiPriority w:val="99"/>
    <w:rsid w:val="00ee3385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171" w:customStyle="1">
    <w:name w:val="Style17"/>
    <w:basedOn w:val="Normal"/>
    <w:qFormat/>
    <w:rsid w:val="00ee3385"/>
    <w:pPr>
      <w:widowControl w:val="false"/>
      <w:spacing w:lineRule="exact" w:line="226"/>
    </w:pPr>
    <w:rPr/>
  </w:style>
  <w:style w:type="paragraph" w:styleId="Default" w:customStyle="1">
    <w:name w:val="Default"/>
    <w:qFormat/>
    <w:rsid w:val="00ee3385"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ee3385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5a590c"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101" w:customStyle="1">
    <w:name w:val="Style10"/>
    <w:basedOn w:val="Normal"/>
    <w:qFormat/>
    <w:rsid w:val="005a590c"/>
    <w:pPr>
      <w:widowControl w:val="false"/>
      <w:spacing w:lineRule="exact" w:line="222"/>
      <w:ind w:firstLine="504"/>
      <w:jc w:val="both"/>
    </w:pPr>
    <w:rPr/>
  </w:style>
  <w:style w:type="paragraph" w:styleId="Style34" w:customStyle="1">
    <w:name w:val="Подпись к таблице"/>
    <w:basedOn w:val="Normal"/>
    <w:qFormat/>
    <w:rsid w:val="005a590c"/>
    <w:pPr>
      <w:widowControl w:val="false"/>
      <w:shd w:val="clear" w:color="auto" w:fill="FFFFFF"/>
      <w:spacing w:lineRule="exact" w:line="274"/>
      <w:jc w:val="center"/>
    </w:pPr>
    <w:rPr>
      <w:rFonts w:ascii="Calibri" w:hAnsi="Calibri" w:eastAsia="Calibri" w:cs="" w:asciiTheme="minorHAnsi" w:cstheme="minorBidi" w:eastAsiaTheme="minorHAnsi" w:hAnsiTheme="minorHAnsi"/>
      <w:spacing w:val="3"/>
      <w:sz w:val="22"/>
      <w:szCs w:val="22"/>
      <w:lang w:eastAsia="en-US"/>
    </w:rPr>
  </w:style>
  <w:style w:type="paragraph" w:styleId="5" w:customStyle="1">
    <w:name w:val="Основной текст5"/>
    <w:basedOn w:val="Normal"/>
    <w:uiPriority w:val="99"/>
    <w:qFormat/>
    <w:rsid w:val="005a590c"/>
    <w:pPr>
      <w:widowControl w:val="false"/>
      <w:shd w:val="clear" w:color="auto" w:fill="FFFFFF"/>
      <w:spacing w:lineRule="auto" w:line="240" w:before="0" w:after="60"/>
    </w:pPr>
    <w:rPr>
      <w:spacing w:val="3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400bf"/>
    <w:pPr>
      <w:spacing w:before="0" w:after="0"/>
      <w:ind w:left="720" w:hanging="0"/>
      <w:contextualSpacing/>
    </w:pPr>
    <w:rPr/>
  </w:style>
  <w:style w:type="paragraph" w:styleId="S1" w:customStyle="1">
    <w:name w:val="s_1"/>
    <w:basedOn w:val="Normal"/>
    <w:qFormat/>
    <w:rsid w:val="00a77a17"/>
    <w:pPr>
      <w:spacing w:beforeAutospacing="1" w:afterAutospacing="1"/>
    </w:pPr>
    <w:rPr/>
  </w:style>
  <w:style w:type="paragraph" w:styleId="NormalWeb">
    <w:name w:val="Normal (Web)"/>
    <w:basedOn w:val="Normal"/>
    <w:uiPriority w:val="99"/>
    <w:unhideWhenUsed/>
    <w:qFormat/>
    <w:rsid w:val="004c3228"/>
    <w:pPr>
      <w:spacing w:beforeAutospacing="1" w:afterAutospacing="1"/>
    </w:pPr>
    <w:rPr/>
  </w:style>
  <w:style w:type="paragraph" w:styleId="Style35">
    <w:name w:val="Header"/>
    <w:basedOn w:val="Normal"/>
    <w:uiPriority w:val="99"/>
    <w:semiHidden/>
    <w:unhideWhenUsed/>
    <w:rsid w:val="008e773e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6">
    <w:name w:val="Footnote Text"/>
    <w:basedOn w:val="Normal"/>
    <w:rsid w:val="007767d3"/>
    <w:pPr>
      <w:spacing w:lineRule="auto" w:line="360"/>
    </w:pPr>
    <w:rPr>
      <w:sz w:val="20"/>
      <w:szCs w:val="20"/>
    </w:rPr>
  </w:style>
  <w:style w:type="paragraph" w:styleId="Style37" w:customStyle="1">
    <w:name w:val="Примечание"/>
    <w:basedOn w:val="Normal"/>
    <w:next w:val="Normal"/>
    <w:qFormat/>
    <w:rsid w:val="007767d3"/>
    <w:pPr>
      <w:widowControl w:val="false"/>
      <w:spacing w:lineRule="auto" w:line="360"/>
      <w:ind w:left="540" w:hanging="0"/>
      <w:jc w:val="both"/>
    </w:pPr>
    <w:rPr/>
  </w:style>
  <w:style w:type="paragraph" w:styleId="Style38">
    <w:name w:val="Содержимое таблицы"/>
    <w:basedOn w:val="Normal"/>
    <w:qFormat/>
    <w:pPr>
      <w:suppressLineNumbers/>
    </w:pPr>
    <w:rPr/>
  </w:style>
  <w:style w:type="paragraph" w:styleId="Style39">
    <w:name w:val="Заголовок таблицы"/>
    <w:basedOn w:val="Style38"/>
    <w:qFormat/>
    <w:pPr>
      <w:suppressLineNumbers/>
      <w:jc w:val="center"/>
    </w:pPr>
    <w:rPr>
      <w:b/>
      <w:bCs/>
    </w:rPr>
  </w:style>
  <w:style w:type="paragraph" w:styleId="Style40">
    <w:name w:val="Горизонтальная линия"/>
    <w:basedOn w:val="Normal"/>
    <w:next w:val="Style27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41">
    <w:name w:val="Без интервала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211">
    <w:name w:val="Основной текст 21"/>
    <w:basedOn w:val="Normal"/>
    <w:qFormat/>
    <w:pPr>
      <w:spacing w:lineRule="auto" w:line="480" w:before="0" w:after="120"/>
    </w:pPr>
    <w:rPr>
      <w:rFonts w:ascii="Times New Roman" w:hAnsi="Times New Roman" w:cs="Times New Roman"/>
      <w:sz w:val="24"/>
      <w:szCs w:val="24"/>
      <w:lang w:val="ru-RU"/>
    </w:rPr>
  </w:style>
  <w:style w:type="paragraph" w:styleId="22">
    <w:name w:val="Основной текст (2)"/>
    <w:basedOn w:val="Normal"/>
    <w:qFormat/>
    <w:pPr>
      <w:widowControl w:val="false"/>
      <w:shd w:fill="FFFFFF"/>
      <w:spacing w:lineRule="exact" w:line="322" w:before="0" w:after="0"/>
      <w:jc w:val="center"/>
    </w:pPr>
    <w:rPr>
      <w:rFonts w:ascii="Times New Roman" w:hAnsi="Times New Roman" w:eastAsia="Times New Roman"/>
      <w:sz w:val="28"/>
      <w:szCs w:val="28"/>
      <w:lang w:eastAsia="ar-SA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ar-SA"/>
    </w:rPr>
  </w:style>
  <w:style w:type="paragraph" w:styleId="Style42">
    <w:name w:val="А_основной"/>
    <w:basedOn w:val="Normal"/>
    <w:qFormat/>
    <w:pPr>
      <w:spacing w:lineRule="exact" w:line="360" w:before="0" w:after="0"/>
      <w:ind w:firstLine="454"/>
      <w:jc w:val="both"/>
    </w:pPr>
    <w:rPr>
      <w:rFonts w:ascii="Times New Roman" w:hAnsi="Times New Roman" w:eastAsia="Times New Roman"/>
      <w:sz w:val="28"/>
      <w:szCs w:val="28"/>
      <w:lang w:eastAsia="ar-SA"/>
    </w:rPr>
  </w:style>
  <w:style w:type="paragraph" w:styleId="Style43">
    <w:name w:val="Обычный (веб)"/>
    <w:basedOn w:val="Normal"/>
    <w:qFormat/>
    <w:pPr>
      <w:spacing w:lineRule="exact" w:line="240" w:before="280" w:after="280"/>
    </w:pPr>
    <w:rPr>
      <w:rFonts w:ascii="Times New Roman" w:hAnsi="Times New Roman" w:eastAsia="Times New Roman"/>
      <w:color w:val="000000"/>
      <w:lang w:eastAsia="ar-SA"/>
    </w:rPr>
  </w:style>
  <w:style w:type="paragraph" w:styleId="Style44">
    <w:name w:val="Текст выноски"/>
    <w:basedOn w:val="Normal"/>
    <w:qFormat/>
    <w:pPr>
      <w:spacing w:lineRule="exact" w:line="240" w:before="0" w:after="0"/>
    </w:pPr>
    <w:rPr>
      <w:rFonts w:ascii="Tahoma" w:hAnsi="Tahoma" w:eastAsia="Tahoma"/>
      <w:sz w:val="16"/>
      <w:szCs w:val="16"/>
      <w:lang w:eastAsia="ar-SA"/>
    </w:rPr>
  </w:style>
  <w:style w:type="paragraph" w:styleId="Style45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Style46">
    <w:name w:val="Основной"/>
    <w:basedOn w:val="Normal"/>
    <w:qFormat/>
    <w:pPr>
      <w:spacing w:lineRule="atLeast" w:line="214" w:before="0" w:after="0"/>
      <w:ind w:firstLine="283"/>
      <w:jc w:val="both"/>
      <w:textAlignment w:val="center"/>
    </w:pPr>
    <w:rPr>
      <w:rFonts w:ascii="NewtonCSanPin" w:hAnsi="NewtonCSanPin" w:eastAsia="NewtonCSanPin"/>
      <w:color w:val="000000"/>
      <w:sz w:val="21"/>
      <w:szCs w:val="21"/>
      <w:lang w:eastAsia="ar-SA"/>
    </w:rPr>
  </w:style>
  <w:style w:type="paragraph" w:styleId="13">
    <w:name w:val="Указатель1"/>
    <w:basedOn w:val="Normal"/>
    <w:qFormat/>
    <w:pPr/>
    <w:rPr>
      <w:rFonts w:eastAsia="Mangal"/>
      <w:lang w:eastAsia="ar-SA"/>
    </w:rPr>
  </w:style>
  <w:style w:type="paragraph" w:styleId="Style47">
    <w:name w:val="Название объекта"/>
    <w:basedOn w:val="Normal"/>
    <w:qFormat/>
    <w:pPr>
      <w:spacing w:before="120" w:after="120"/>
    </w:pPr>
    <w:rPr>
      <w:rFonts w:eastAsia="Mangal"/>
      <w:i/>
      <w:iCs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be4ff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Application>LibreOffice/7.3.4.2$Windows_X86_64 LibreOffice_project/728fec16bd5f605073805c3c9e7c4212a0120dc5</Application>
  <AppVersion>15.0000</AppVersion>
  <DocSecurity>0</DocSecurity>
  <Pages>12</Pages>
  <Words>2315</Words>
  <Characters>16467</Characters>
  <CharactersWithSpaces>18583</CharactersWithSpaces>
  <Paragraphs>405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cp:lastPrinted>2021-08-23T12:42:43Z</cp:lastPrinted>
  <dcterms:modified xsi:type="dcterms:W3CDTF">2022-09-05T22:47:13Z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